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71" w:rsidRDefault="00017364" w:rsidP="00017364">
      <w:pPr>
        <w:jc w:val="right"/>
        <w:rPr>
          <w:rFonts w:ascii="Arial" w:hAnsi="Arial" w:cs="Arial"/>
          <w:b/>
        </w:rPr>
      </w:pPr>
      <w:r w:rsidRPr="00017364">
        <w:rPr>
          <w:rFonts w:ascii="Arial" w:hAnsi="Arial" w:cs="Arial"/>
          <w:b/>
        </w:rPr>
        <w:drawing>
          <wp:inline distT="0" distB="0" distL="0" distR="0">
            <wp:extent cx="1562100" cy="461136"/>
            <wp:effectExtent l="19050" t="0" r="0" b="0"/>
            <wp:docPr id="4" name="Picture 1" descr="Newport News Shipbuilding logo">
              <a:hlinkClick xmlns:a="http://schemas.openxmlformats.org/drawingml/2006/main" r:id="rId8" tooltip="&quot;Huntington Ingalls Industr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News Shipbuilding logo">
                      <a:hlinkClick r:id="rId8" tooltip="&quot;Huntington Ingalls Industries&quot;"/>
                    </pic:cNvPr>
                    <pic:cNvPicPr>
                      <a:picLocks noChangeAspect="1" noChangeArrowheads="1"/>
                    </pic:cNvPicPr>
                  </pic:nvPicPr>
                  <pic:blipFill>
                    <a:blip r:embed="rId9" cstate="print"/>
                    <a:srcRect/>
                    <a:stretch>
                      <a:fillRect/>
                    </a:stretch>
                  </pic:blipFill>
                  <pic:spPr bwMode="auto">
                    <a:xfrm>
                      <a:off x="0" y="0"/>
                      <a:ext cx="1583062" cy="467324"/>
                    </a:xfrm>
                    <a:prstGeom prst="rect">
                      <a:avLst/>
                    </a:prstGeom>
                    <a:noFill/>
                    <a:ln w="9525">
                      <a:noFill/>
                      <a:miter lim="800000"/>
                      <a:headEnd/>
                      <a:tailEnd/>
                    </a:ln>
                  </pic:spPr>
                </pic:pic>
              </a:graphicData>
            </a:graphic>
          </wp:inline>
        </w:drawing>
      </w:r>
    </w:p>
    <w:p w:rsidR="00DA6365" w:rsidRDefault="008C6F58">
      <w:pPr>
        <w:jc w:val="center"/>
        <w:rPr>
          <w:rFonts w:ascii="Arial" w:hAnsi="Arial" w:cs="Arial"/>
          <w:b/>
        </w:rPr>
      </w:pPr>
      <w:r>
        <w:rPr>
          <w:rFonts w:ascii="Arial" w:hAnsi="Arial" w:cs="Arial"/>
          <w:b/>
        </w:rPr>
        <w:t>HUNTINGTON INGALLS INDUSTRIES</w:t>
      </w:r>
    </w:p>
    <w:p w:rsidR="00441BC6" w:rsidRDefault="00441BC6">
      <w:pPr>
        <w:jc w:val="center"/>
        <w:rPr>
          <w:rFonts w:ascii="Arial" w:hAnsi="Arial" w:cs="Arial"/>
          <w:b/>
        </w:rPr>
      </w:pPr>
      <w:r>
        <w:rPr>
          <w:rFonts w:ascii="Arial" w:hAnsi="Arial" w:cs="Arial"/>
          <w:b/>
        </w:rPr>
        <w:t>NEWPORT NEWS</w:t>
      </w:r>
      <w:r w:rsidR="008C6F58">
        <w:rPr>
          <w:rFonts w:ascii="Arial" w:hAnsi="Arial" w:cs="Arial"/>
          <w:b/>
        </w:rPr>
        <w:t xml:space="preserve"> SHIPBUILDING</w:t>
      </w:r>
    </w:p>
    <w:p w:rsidR="00441BC6" w:rsidRDefault="00441BC6">
      <w:pPr>
        <w:pStyle w:val="Heading1"/>
      </w:pPr>
      <w:r>
        <w:t>SUPPLIER COMPONENT WEIGHT FORM</w:t>
      </w:r>
    </w:p>
    <w:p w:rsidR="00441BC6" w:rsidRDefault="00441BC6">
      <w:pPr>
        <w:rPr>
          <w:rFonts w:ascii="Arial" w:hAnsi="Arial"/>
          <w:b/>
        </w:rPr>
      </w:pPr>
    </w:p>
    <w:p w:rsidR="00441BC6" w:rsidRDefault="00441BC6">
      <w:pPr>
        <w:rPr>
          <w:rFonts w:ascii="Arial" w:hAnsi="Arial"/>
          <w:b/>
        </w:rPr>
      </w:pPr>
      <w:r>
        <w:rPr>
          <w:rFonts w:ascii="Arial" w:hAnsi="Arial"/>
          <w:b/>
        </w:rPr>
        <w:t xml:space="preserve">A.  </w:t>
      </w:r>
      <w:r>
        <w:rPr>
          <w:rFonts w:ascii="Arial" w:hAnsi="Arial"/>
          <w:b/>
          <w:i/>
        </w:rPr>
        <w:t>Supplier Information:</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tblPr>
      <w:tblGrid>
        <w:gridCol w:w="4248"/>
        <w:gridCol w:w="1260"/>
        <w:gridCol w:w="4068"/>
      </w:tblGrid>
      <w:tr w:rsidR="00441BC6">
        <w:trPr>
          <w:cantSplit/>
        </w:trPr>
        <w:tc>
          <w:tcPr>
            <w:tcW w:w="9576" w:type="dxa"/>
            <w:gridSpan w:val="3"/>
            <w:tcBorders>
              <w:bottom w:val="nil"/>
            </w:tcBorders>
          </w:tcPr>
          <w:p w:rsidR="00441BC6" w:rsidRDefault="00441BC6">
            <w:pPr>
              <w:spacing w:line="360" w:lineRule="auto"/>
              <w:rPr>
                <w:rFonts w:ascii="Arial" w:hAnsi="Arial"/>
                <w:b/>
              </w:rPr>
            </w:pPr>
            <w:r>
              <w:rPr>
                <w:rFonts w:ascii="Arial" w:hAnsi="Arial"/>
                <w:b/>
              </w:rPr>
              <w:t>Supplier Name:</w:t>
            </w:r>
          </w:p>
        </w:tc>
      </w:tr>
      <w:tr w:rsidR="00441BC6">
        <w:tc>
          <w:tcPr>
            <w:tcW w:w="5508" w:type="dxa"/>
            <w:gridSpan w:val="2"/>
            <w:tcBorders>
              <w:top w:val="single" w:sz="2" w:space="0" w:color="auto"/>
              <w:bottom w:val="single" w:sz="2" w:space="0" w:color="auto"/>
              <w:right w:val="single" w:sz="2" w:space="0" w:color="auto"/>
            </w:tcBorders>
          </w:tcPr>
          <w:p w:rsidR="00441BC6" w:rsidRDefault="00441BC6">
            <w:pPr>
              <w:spacing w:line="360" w:lineRule="auto"/>
              <w:rPr>
                <w:rFonts w:ascii="Arial" w:hAnsi="Arial"/>
                <w:b/>
              </w:rPr>
            </w:pPr>
            <w:r>
              <w:rPr>
                <w:rFonts w:ascii="Arial" w:hAnsi="Arial"/>
                <w:b/>
              </w:rPr>
              <w:t>Manufacturer (If different from Supplier):</w:t>
            </w:r>
          </w:p>
          <w:p w:rsidR="00441BC6" w:rsidRDefault="00441BC6">
            <w:pPr>
              <w:spacing w:line="360" w:lineRule="auto"/>
              <w:rPr>
                <w:rFonts w:ascii="Arial" w:hAnsi="Arial"/>
                <w:b/>
              </w:rPr>
            </w:pPr>
          </w:p>
        </w:tc>
        <w:tc>
          <w:tcPr>
            <w:tcW w:w="4068" w:type="dxa"/>
            <w:tcBorders>
              <w:top w:val="single" w:sz="2" w:space="0" w:color="auto"/>
              <w:left w:val="single" w:sz="2" w:space="0" w:color="auto"/>
              <w:bottom w:val="single" w:sz="2" w:space="0" w:color="auto"/>
            </w:tcBorders>
          </w:tcPr>
          <w:p w:rsidR="00441BC6" w:rsidRDefault="00441BC6">
            <w:pPr>
              <w:spacing w:line="360" w:lineRule="auto"/>
              <w:rPr>
                <w:rFonts w:ascii="Arial" w:hAnsi="Arial"/>
                <w:b/>
              </w:rPr>
            </w:pPr>
            <w:r>
              <w:rPr>
                <w:rFonts w:ascii="Arial" w:hAnsi="Arial"/>
                <w:b/>
              </w:rPr>
              <w:t>Model No. (If applicable):</w:t>
            </w:r>
          </w:p>
        </w:tc>
      </w:tr>
      <w:tr w:rsidR="00441BC6">
        <w:trPr>
          <w:cantSplit/>
        </w:trPr>
        <w:tc>
          <w:tcPr>
            <w:tcW w:w="9576" w:type="dxa"/>
            <w:gridSpan w:val="3"/>
            <w:tcBorders>
              <w:top w:val="single" w:sz="2" w:space="0" w:color="auto"/>
              <w:bottom w:val="single" w:sz="2" w:space="0" w:color="auto"/>
            </w:tcBorders>
          </w:tcPr>
          <w:p w:rsidR="00441BC6" w:rsidRPr="00FB4851" w:rsidRDefault="001C6955" w:rsidP="00FB4851">
            <w:pPr>
              <w:spacing w:line="360" w:lineRule="auto"/>
              <w:rPr>
                <w:rFonts w:ascii="Arial" w:hAnsi="Arial"/>
                <w:b/>
              </w:rPr>
            </w:pPr>
            <w:r>
              <w:rPr>
                <w:rFonts w:ascii="Arial" w:hAnsi="Arial"/>
                <w:b/>
              </w:rPr>
              <w:t>HII</w:t>
            </w:r>
            <w:r w:rsidR="00441BC6" w:rsidRPr="00FB4851">
              <w:rPr>
                <w:rFonts w:ascii="Arial" w:hAnsi="Arial"/>
                <w:b/>
              </w:rPr>
              <w:t xml:space="preserve"> Purchase Order No. and Item No.:</w:t>
            </w:r>
          </w:p>
        </w:tc>
      </w:tr>
      <w:tr w:rsidR="00441BC6">
        <w:trPr>
          <w:cantSplit/>
        </w:trPr>
        <w:tc>
          <w:tcPr>
            <w:tcW w:w="9576" w:type="dxa"/>
            <w:gridSpan w:val="3"/>
            <w:tcBorders>
              <w:top w:val="nil"/>
              <w:bottom w:val="nil"/>
            </w:tcBorders>
          </w:tcPr>
          <w:p w:rsidR="00441BC6" w:rsidRDefault="00441BC6">
            <w:pPr>
              <w:spacing w:line="480" w:lineRule="auto"/>
              <w:rPr>
                <w:rFonts w:ascii="Arial" w:hAnsi="Arial"/>
                <w:b/>
              </w:rPr>
            </w:pPr>
            <w:r>
              <w:rPr>
                <w:rFonts w:ascii="Arial" w:hAnsi="Arial"/>
                <w:b/>
              </w:rPr>
              <w:t>Description:</w:t>
            </w:r>
          </w:p>
        </w:tc>
      </w:tr>
      <w:tr w:rsidR="00441BC6">
        <w:trPr>
          <w:cantSplit/>
        </w:trPr>
        <w:tc>
          <w:tcPr>
            <w:tcW w:w="4248" w:type="dxa"/>
            <w:tcBorders>
              <w:top w:val="single" w:sz="2" w:space="0" w:color="auto"/>
              <w:bottom w:val="nil"/>
              <w:right w:val="single" w:sz="2" w:space="0" w:color="auto"/>
            </w:tcBorders>
          </w:tcPr>
          <w:p w:rsidR="00441BC6" w:rsidRDefault="001C6955">
            <w:pPr>
              <w:spacing w:line="360" w:lineRule="auto"/>
              <w:rPr>
                <w:rFonts w:ascii="Arial" w:hAnsi="Arial"/>
                <w:b/>
              </w:rPr>
            </w:pPr>
            <w:r>
              <w:rPr>
                <w:rFonts w:ascii="Arial" w:hAnsi="Arial"/>
                <w:b/>
              </w:rPr>
              <w:t>HII</w:t>
            </w:r>
            <w:r w:rsidR="00441BC6">
              <w:rPr>
                <w:rFonts w:ascii="Arial" w:hAnsi="Arial"/>
                <w:b/>
              </w:rPr>
              <w:t xml:space="preserve"> Part No.:</w:t>
            </w:r>
          </w:p>
        </w:tc>
        <w:tc>
          <w:tcPr>
            <w:tcW w:w="5328" w:type="dxa"/>
            <w:gridSpan w:val="2"/>
            <w:tcBorders>
              <w:top w:val="single" w:sz="2" w:space="0" w:color="auto"/>
              <w:left w:val="single" w:sz="2" w:space="0" w:color="auto"/>
              <w:bottom w:val="nil"/>
            </w:tcBorders>
          </w:tcPr>
          <w:p w:rsidR="00441BC6" w:rsidRDefault="00441BC6">
            <w:pPr>
              <w:spacing w:line="360" w:lineRule="auto"/>
              <w:rPr>
                <w:rFonts w:ascii="Arial" w:hAnsi="Arial"/>
                <w:b/>
              </w:rPr>
            </w:pPr>
            <w:r>
              <w:rPr>
                <w:rFonts w:ascii="Arial" w:hAnsi="Arial"/>
                <w:b/>
              </w:rPr>
              <w:t>Supplier Drawing No(s):</w:t>
            </w:r>
          </w:p>
        </w:tc>
      </w:tr>
      <w:tr w:rsidR="00441BC6">
        <w:trPr>
          <w:cantSplit/>
        </w:trPr>
        <w:tc>
          <w:tcPr>
            <w:tcW w:w="4248" w:type="dxa"/>
            <w:tcBorders>
              <w:top w:val="single" w:sz="2" w:space="0" w:color="auto"/>
              <w:left w:val="single" w:sz="12" w:space="0" w:color="auto"/>
              <w:bottom w:val="single" w:sz="2" w:space="0" w:color="auto"/>
              <w:right w:val="single" w:sz="2" w:space="0" w:color="auto"/>
            </w:tcBorders>
          </w:tcPr>
          <w:p w:rsidR="00441BC6" w:rsidRDefault="001C6955">
            <w:pPr>
              <w:spacing w:line="360" w:lineRule="auto"/>
              <w:rPr>
                <w:rFonts w:ascii="Arial" w:hAnsi="Arial"/>
                <w:b/>
              </w:rPr>
            </w:pPr>
            <w:r>
              <w:rPr>
                <w:rFonts w:ascii="Arial" w:hAnsi="Arial"/>
                <w:b/>
              </w:rPr>
              <w:t>HII</w:t>
            </w:r>
            <w:r w:rsidR="00441BC6">
              <w:rPr>
                <w:rFonts w:ascii="Arial" w:hAnsi="Arial"/>
                <w:b/>
              </w:rPr>
              <w:t xml:space="preserve"> Hull No.:</w:t>
            </w:r>
          </w:p>
        </w:tc>
        <w:tc>
          <w:tcPr>
            <w:tcW w:w="5328" w:type="dxa"/>
            <w:gridSpan w:val="2"/>
            <w:tcBorders>
              <w:top w:val="single" w:sz="2" w:space="0" w:color="auto"/>
              <w:left w:val="single" w:sz="2" w:space="0" w:color="auto"/>
              <w:bottom w:val="single" w:sz="2" w:space="0" w:color="auto"/>
              <w:right w:val="single" w:sz="12" w:space="0" w:color="auto"/>
            </w:tcBorders>
          </w:tcPr>
          <w:p w:rsidR="00441BC6" w:rsidRDefault="001C6955">
            <w:pPr>
              <w:spacing w:line="360" w:lineRule="auto"/>
              <w:rPr>
                <w:rFonts w:ascii="Arial" w:hAnsi="Arial"/>
                <w:b/>
              </w:rPr>
            </w:pPr>
            <w:r>
              <w:rPr>
                <w:rFonts w:ascii="Arial" w:hAnsi="Arial"/>
                <w:b/>
              </w:rPr>
              <w:t>HII</w:t>
            </w:r>
            <w:r w:rsidR="00441BC6">
              <w:rPr>
                <w:rFonts w:ascii="Arial" w:hAnsi="Arial"/>
                <w:b/>
              </w:rPr>
              <w:t xml:space="preserve"> Drawing Number(s):</w:t>
            </w:r>
          </w:p>
        </w:tc>
      </w:tr>
      <w:tr w:rsidR="00441BC6">
        <w:trPr>
          <w:cantSplit/>
          <w:trHeight w:val="346"/>
        </w:trPr>
        <w:tc>
          <w:tcPr>
            <w:tcW w:w="4248" w:type="dxa"/>
            <w:tcBorders>
              <w:top w:val="single" w:sz="2" w:space="0" w:color="auto"/>
              <w:left w:val="single" w:sz="12" w:space="0" w:color="auto"/>
              <w:bottom w:val="single" w:sz="12" w:space="0" w:color="auto"/>
              <w:right w:val="single" w:sz="2" w:space="0" w:color="auto"/>
            </w:tcBorders>
            <w:vAlign w:val="center"/>
          </w:tcPr>
          <w:p w:rsidR="00441BC6" w:rsidRDefault="00C63739">
            <w:pPr>
              <w:spacing w:before="100" w:beforeAutospacing="1" w:after="100" w:afterAutospacing="1"/>
              <w:jc w:val="center"/>
              <w:rPr>
                <w:rFonts w:ascii="Arial" w:hAnsi="Arial"/>
                <w:b/>
                <w:position w:val="-6"/>
              </w:rPr>
            </w:pPr>
            <w:r>
              <w:rPr>
                <w:rFonts w:ascii="Arial" w:hAnsi="Arial"/>
                <w:b/>
                <w:noProof/>
                <w:position w:val="-6"/>
              </w:rPr>
              <w:pict>
                <v:rect id="_x0000_s1045" style="position:absolute;left:0;text-align:left;margin-left:3.9pt;margin-top:.45pt;width:23.25pt;height:9.35pt;z-index:251658752;mso-position-horizontal-relative:text;mso-position-vertical-relative:text"/>
              </w:pict>
            </w:r>
            <w:r w:rsidR="00441BC6">
              <w:rPr>
                <w:rFonts w:ascii="Arial" w:hAnsi="Arial"/>
                <w:b/>
                <w:position w:val="-6"/>
              </w:rPr>
              <w:t xml:space="preserve">         Components </w:t>
            </w:r>
            <w:r w:rsidR="00441BC6">
              <w:rPr>
                <w:rFonts w:ascii="Arial" w:hAnsi="Arial"/>
                <w:b/>
                <w:i/>
                <w:position w:val="-6"/>
                <w:u w:val="single"/>
              </w:rPr>
              <w:t>less</w:t>
            </w:r>
            <w:r w:rsidR="00441BC6">
              <w:rPr>
                <w:rFonts w:ascii="Arial" w:hAnsi="Arial"/>
                <w:b/>
                <w:position w:val="-6"/>
              </w:rPr>
              <w:t xml:space="preserve"> than 500 lbs.</w:t>
            </w:r>
          </w:p>
        </w:tc>
        <w:tc>
          <w:tcPr>
            <w:tcW w:w="5328" w:type="dxa"/>
            <w:gridSpan w:val="2"/>
            <w:tcBorders>
              <w:top w:val="single" w:sz="2" w:space="0" w:color="auto"/>
              <w:left w:val="single" w:sz="2" w:space="0" w:color="auto"/>
              <w:bottom w:val="single" w:sz="12" w:space="0" w:color="auto"/>
              <w:right w:val="single" w:sz="12" w:space="0" w:color="auto"/>
            </w:tcBorders>
            <w:vAlign w:val="center"/>
          </w:tcPr>
          <w:p w:rsidR="00441BC6" w:rsidRDefault="00441BC6" w:rsidP="00845DBA">
            <w:pPr>
              <w:ind w:left="612" w:hanging="612"/>
              <w:rPr>
                <w:rFonts w:ascii="Arial" w:hAnsi="Arial"/>
                <w:b/>
              </w:rPr>
            </w:pPr>
            <w:r>
              <w:rPr>
                <w:rFonts w:ascii="Arial" w:hAnsi="Arial"/>
                <w:b/>
              </w:rPr>
              <w:t xml:space="preserve">          </w:t>
            </w:r>
          </w:p>
        </w:tc>
      </w:tr>
    </w:tbl>
    <w:p w:rsidR="00441BC6" w:rsidRDefault="00441BC6">
      <w:pPr>
        <w:rPr>
          <w:rFonts w:ascii="Arial" w:hAnsi="Arial"/>
          <w:b/>
        </w:rPr>
      </w:pPr>
    </w:p>
    <w:p w:rsidR="00441BC6" w:rsidRDefault="00441BC6">
      <w:pPr>
        <w:rPr>
          <w:rFonts w:ascii="Arial" w:hAnsi="Arial"/>
          <w:b/>
          <w:i/>
        </w:rPr>
      </w:pPr>
      <w:r>
        <w:rPr>
          <w:rFonts w:ascii="Arial" w:hAnsi="Arial"/>
          <w:b/>
        </w:rPr>
        <w:t xml:space="preserve">B.  </w:t>
      </w:r>
      <w:r>
        <w:rPr>
          <w:rFonts w:ascii="Arial" w:hAnsi="Arial"/>
          <w:b/>
          <w:i/>
        </w:rPr>
        <w:t>Weight and CoG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080"/>
        <w:gridCol w:w="1170"/>
        <w:gridCol w:w="900"/>
        <w:gridCol w:w="990"/>
        <w:gridCol w:w="900"/>
        <w:gridCol w:w="2268"/>
      </w:tblGrid>
      <w:tr w:rsidR="00441BC6">
        <w:trPr>
          <w:cantSplit/>
        </w:trPr>
        <w:tc>
          <w:tcPr>
            <w:tcW w:w="2268" w:type="dxa"/>
            <w:vMerge w:val="restart"/>
            <w:tcBorders>
              <w:top w:val="single" w:sz="2" w:space="0" w:color="auto"/>
              <w:left w:val="single" w:sz="2" w:space="0" w:color="auto"/>
              <w:bottom w:val="nil"/>
              <w:right w:val="single" w:sz="2" w:space="0" w:color="auto"/>
            </w:tcBorders>
            <w:shd w:val="pct10" w:color="auto" w:fill="FFFFFF"/>
            <w:vAlign w:val="center"/>
          </w:tcPr>
          <w:p w:rsidR="00441BC6" w:rsidRDefault="00441BC6">
            <w:pPr>
              <w:jc w:val="center"/>
              <w:rPr>
                <w:rFonts w:ascii="Arial" w:hAnsi="Arial"/>
                <w:b/>
                <w:i/>
              </w:rPr>
            </w:pPr>
          </w:p>
          <w:p w:rsidR="00441BC6" w:rsidRDefault="00441BC6">
            <w:pPr>
              <w:jc w:val="center"/>
              <w:rPr>
                <w:rFonts w:ascii="Arial" w:hAnsi="Arial"/>
                <w:b/>
              </w:rPr>
            </w:pPr>
            <w:r>
              <w:rPr>
                <w:rFonts w:ascii="Arial" w:hAnsi="Arial"/>
                <w:b/>
                <w:i/>
              </w:rPr>
              <w:t>Weighed Component/Item</w:t>
            </w:r>
          </w:p>
        </w:tc>
        <w:tc>
          <w:tcPr>
            <w:tcW w:w="1080" w:type="dxa"/>
            <w:vMerge w:val="restart"/>
            <w:tcBorders>
              <w:top w:val="single" w:sz="2" w:space="0" w:color="auto"/>
              <w:left w:val="single" w:sz="2" w:space="0" w:color="auto"/>
              <w:bottom w:val="nil"/>
              <w:right w:val="single" w:sz="2" w:space="0" w:color="auto"/>
            </w:tcBorders>
            <w:shd w:val="pct10" w:color="auto" w:fill="FFFFFF"/>
            <w:vAlign w:val="center"/>
          </w:tcPr>
          <w:p w:rsidR="00441BC6" w:rsidRDefault="00441BC6">
            <w:pPr>
              <w:jc w:val="center"/>
              <w:rPr>
                <w:rFonts w:ascii="Arial" w:hAnsi="Arial"/>
                <w:b/>
              </w:rPr>
            </w:pPr>
            <w:r>
              <w:rPr>
                <w:rFonts w:ascii="Arial" w:hAnsi="Arial"/>
                <w:b/>
                <w:i/>
              </w:rPr>
              <w:t>Dry Weight (Lbs.)</w:t>
            </w:r>
          </w:p>
        </w:tc>
        <w:tc>
          <w:tcPr>
            <w:tcW w:w="1170" w:type="dxa"/>
            <w:vMerge w:val="restart"/>
            <w:tcBorders>
              <w:top w:val="single" w:sz="2" w:space="0" w:color="auto"/>
              <w:left w:val="single" w:sz="2" w:space="0" w:color="auto"/>
              <w:bottom w:val="nil"/>
              <w:right w:val="single" w:sz="2" w:space="0" w:color="auto"/>
            </w:tcBorders>
            <w:shd w:val="pct10" w:color="auto" w:fill="FFFFFF"/>
            <w:vAlign w:val="center"/>
          </w:tcPr>
          <w:p w:rsidR="00441BC6" w:rsidRDefault="00441BC6">
            <w:pPr>
              <w:jc w:val="center"/>
              <w:rPr>
                <w:rFonts w:ascii="Arial" w:hAnsi="Arial"/>
                <w:b/>
              </w:rPr>
            </w:pPr>
            <w:r>
              <w:rPr>
                <w:rFonts w:ascii="Arial" w:hAnsi="Arial"/>
                <w:b/>
                <w:i/>
              </w:rPr>
              <w:t>Weight of Operating Fluids</w:t>
            </w:r>
          </w:p>
        </w:tc>
        <w:tc>
          <w:tcPr>
            <w:tcW w:w="2790" w:type="dxa"/>
            <w:gridSpan w:val="3"/>
            <w:tcBorders>
              <w:top w:val="single" w:sz="2" w:space="0" w:color="auto"/>
              <w:left w:val="single" w:sz="2" w:space="0" w:color="auto"/>
              <w:bottom w:val="single" w:sz="2" w:space="0" w:color="auto"/>
              <w:right w:val="single" w:sz="2" w:space="0" w:color="auto"/>
            </w:tcBorders>
            <w:shd w:val="pct10" w:color="auto" w:fill="FFFFFF"/>
          </w:tcPr>
          <w:p w:rsidR="00441BC6" w:rsidRDefault="00441BC6">
            <w:pPr>
              <w:pStyle w:val="Heading1"/>
              <w:rPr>
                <w:i/>
              </w:rPr>
            </w:pPr>
            <w:r>
              <w:rPr>
                <w:i/>
              </w:rPr>
              <w:t>Calculated or Estimated Center of Gravity</w:t>
            </w:r>
          </w:p>
        </w:tc>
        <w:tc>
          <w:tcPr>
            <w:tcW w:w="2268" w:type="dxa"/>
            <w:vMerge w:val="restart"/>
            <w:tcBorders>
              <w:top w:val="single" w:sz="2" w:space="0" w:color="auto"/>
              <w:left w:val="single" w:sz="2" w:space="0" w:color="auto"/>
              <w:bottom w:val="single" w:sz="4" w:space="0" w:color="auto"/>
              <w:right w:val="single" w:sz="2" w:space="0" w:color="auto"/>
            </w:tcBorders>
            <w:shd w:val="pct10" w:color="auto" w:fill="FFFFFF"/>
          </w:tcPr>
          <w:p w:rsidR="00441BC6" w:rsidRDefault="00441BC6">
            <w:pPr>
              <w:jc w:val="center"/>
              <w:rPr>
                <w:rFonts w:ascii="Arial" w:hAnsi="Arial"/>
                <w:b/>
                <w:i/>
              </w:rPr>
            </w:pPr>
          </w:p>
          <w:p w:rsidR="00441BC6" w:rsidRDefault="00441BC6">
            <w:pPr>
              <w:jc w:val="center"/>
              <w:rPr>
                <w:rFonts w:ascii="Arial" w:hAnsi="Arial"/>
                <w:b/>
                <w:i/>
              </w:rPr>
            </w:pPr>
          </w:p>
          <w:p w:rsidR="00441BC6" w:rsidRDefault="00441BC6">
            <w:pPr>
              <w:jc w:val="center"/>
              <w:rPr>
                <w:rFonts w:ascii="Arial" w:hAnsi="Arial"/>
                <w:b/>
              </w:rPr>
            </w:pPr>
            <w:r>
              <w:rPr>
                <w:rFonts w:ascii="Arial" w:hAnsi="Arial"/>
                <w:b/>
                <w:i/>
              </w:rPr>
              <w:t>Remarks</w:t>
            </w:r>
          </w:p>
        </w:tc>
      </w:tr>
      <w:tr w:rsidR="00441BC6">
        <w:trPr>
          <w:cantSplit/>
        </w:trPr>
        <w:tc>
          <w:tcPr>
            <w:tcW w:w="2268" w:type="dxa"/>
            <w:vMerge/>
            <w:tcBorders>
              <w:top w:val="nil"/>
              <w:left w:val="single" w:sz="2" w:space="0" w:color="auto"/>
              <w:right w:val="single" w:sz="2" w:space="0" w:color="auto"/>
            </w:tcBorders>
          </w:tcPr>
          <w:p w:rsidR="00441BC6" w:rsidRDefault="00441BC6">
            <w:pPr>
              <w:jc w:val="center"/>
              <w:rPr>
                <w:rFonts w:ascii="Arial" w:hAnsi="Arial"/>
                <w:b/>
                <w:i/>
              </w:rPr>
            </w:pPr>
          </w:p>
        </w:tc>
        <w:tc>
          <w:tcPr>
            <w:tcW w:w="1080" w:type="dxa"/>
            <w:vMerge/>
            <w:tcBorders>
              <w:top w:val="nil"/>
              <w:left w:val="single" w:sz="2" w:space="0" w:color="auto"/>
              <w:right w:val="single" w:sz="2" w:space="0" w:color="auto"/>
            </w:tcBorders>
          </w:tcPr>
          <w:p w:rsidR="00441BC6" w:rsidRDefault="00441BC6">
            <w:pPr>
              <w:jc w:val="center"/>
              <w:rPr>
                <w:rFonts w:ascii="Arial" w:hAnsi="Arial"/>
                <w:b/>
                <w:i/>
              </w:rPr>
            </w:pPr>
          </w:p>
        </w:tc>
        <w:tc>
          <w:tcPr>
            <w:tcW w:w="1170" w:type="dxa"/>
            <w:vMerge/>
            <w:tcBorders>
              <w:top w:val="nil"/>
              <w:left w:val="single" w:sz="2" w:space="0" w:color="auto"/>
              <w:right w:val="single" w:sz="2" w:space="0" w:color="auto"/>
            </w:tcBorders>
          </w:tcPr>
          <w:p w:rsidR="00441BC6" w:rsidRDefault="00441BC6">
            <w:pPr>
              <w:jc w:val="center"/>
              <w:rPr>
                <w:rFonts w:ascii="Arial" w:hAnsi="Arial"/>
                <w:b/>
                <w:i/>
              </w:rPr>
            </w:pPr>
          </w:p>
        </w:tc>
        <w:tc>
          <w:tcPr>
            <w:tcW w:w="900" w:type="dxa"/>
            <w:tcBorders>
              <w:top w:val="nil"/>
              <w:left w:val="single" w:sz="2" w:space="0" w:color="auto"/>
              <w:right w:val="single" w:sz="2" w:space="0" w:color="auto"/>
            </w:tcBorders>
            <w:shd w:val="pct10" w:color="auto" w:fill="FFFFFF"/>
          </w:tcPr>
          <w:p w:rsidR="00441BC6" w:rsidRDefault="00441BC6">
            <w:pPr>
              <w:jc w:val="center"/>
              <w:rPr>
                <w:rFonts w:ascii="Arial" w:hAnsi="Arial"/>
                <w:b/>
                <w:i/>
              </w:rPr>
            </w:pPr>
          </w:p>
          <w:p w:rsidR="00441BC6" w:rsidRDefault="00441BC6">
            <w:pPr>
              <w:jc w:val="center"/>
              <w:rPr>
                <w:rFonts w:ascii="Arial" w:hAnsi="Arial"/>
                <w:b/>
                <w:i/>
              </w:rPr>
            </w:pPr>
            <w:r>
              <w:rPr>
                <w:rFonts w:ascii="Arial" w:hAnsi="Arial"/>
                <w:b/>
                <w:i/>
              </w:rPr>
              <w:t>Dry CoG X</w:t>
            </w:r>
          </w:p>
        </w:tc>
        <w:tc>
          <w:tcPr>
            <w:tcW w:w="990" w:type="dxa"/>
            <w:tcBorders>
              <w:top w:val="nil"/>
              <w:left w:val="single" w:sz="2" w:space="0" w:color="auto"/>
              <w:right w:val="single" w:sz="2" w:space="0" w:color="auto"/>
            </w:tcBorders>
            <w:shd w:val="pct10" w:color="auto" w:fill="FFFFFF"/>
          </w:tcPr>
          <w:p w:rsidR="00441BC6" w:rsidRDefault="00441BC6">
            <w:pPr>
              <w:jc w:val="center"/>
              <w:rPr>
                <w:rFonts w:ascii="Arial" w:hAnsi="Arial"/>
                <w:b/>
                <w:i/>
              </w:rPr>
            </w:pPr>
          </w:p>
          <w:p w:rsidR="00441BC6" w:rsidRDefault="00441BC6">
            <w:pPr>
              <w:jc w:val="center"/>
              <w:rPr>
                <w:rFonts w:ascii="Arial" w:hAnsi="Arial"/>
                <w:b/>
                <w:i/>
              </w:rPr>
            </w:pPr>
            <w:r>
              <w:rPr>
                <w:rFonts w:ascii="Arial" w:hAnsi="Arial"/>
                <w:b/>
                <w:i/>
              </w:rPr>
              <w:t>Dry CoG Y</w:t>
            </w:r>
          </w:p>
        </w:tc>
        <w:tc>
          <w:tcPr>
            <w:tcW w:w="900" w:type="dxa"/>
            <w:tcBorders>
              <w:top w:val="nil"/>
              <w:left w:val="single" w:sz="2" w:space="0" w:color="auto"/>
              <w:right w:val="single" w:sz="2" w:space="0" w:color="auto"/>
            </w:tcBorders>
            <w:shd w:val="pct10" w:color="auto" w:fill="FFFFFF"/>
          </w:tcPr>
          <w:p w:rsidR="00441BC6" w:rsidRDefault="00441BC6">
            <w:pPr>
              <w:jc w:val="center"/>
              <w:rPr>
                <w:rFonts w:ascii="Arial" w:hAnsi="Arial"/>
                <w:b/>
                <w:i/>
              </w:rPr>
            </w:pPr>
          </w:p>
          <w:p w:rsidR="00441BC6" w:rsidRDefault="00441BC6">
            <w:pPr>
              <w:jc w:val="center"/>
              <w:rPr>
                <w:rFonts w:ascii="Arial" w:hAnsi="Arial"/>
                <w:b/>
                <w:i/>
              </w:rPr>
            </w:pPr>
            <w:r>
              <w:rPr>
                <w:rFonts w:ascii="Arial" w:hAnsi="Arial"/>
                <w:b/>
                <w:i/>
              </w:rPr>
              <w:t>Dry CoG Z</w:t>
            </w:r>
          </w:p>
        </w:tc>
        <w:tc>
          <w:tcPr>
            <w:tcW w:w="2268" w:type="dxa"/>
            <w:vMerge/>
            <w:tcBorders>
              <w:top w:val="nil"/>
              <w:left w:val="single" w:sz="2" w:space="0" w:color="auto"/>
              <w:right w:val="single" w:sz="2" w:space="0" w:color="auto"/>
            </w:tcBorders>
          </w:tcPr>
          <w:p w:rsidR="00441BC6" w:rsidRDefault="00441BC6">
            <w:pPr>
              <w:jc w:val="center"/>
              <w:rPr>
                <w:rFonts w:ascii="Arial" w:hAnsi="Arial"/>
                <w:b/>
                <w:i/>
              </w:rPr>
            </w:pPr>
          </w:p>
        </w:tc>
      </w:tr>
      <w:tr w:rsidR="00441BC6">
        <w:tc>
          <w:tcPr>
            <w:tcW w:w="2268" w:type="dxa"/>
          </w:tcPr>
          <w:p w:rsidR="00441BC6" w:rsidRDefault="00441BC6">
            <w:pPr>
              <w:rPr>
                <w:rFonts w:ascii="Arial" w:hAnsi="Arial"/>
                <w:b/>
              </w:rPr>
            </w:pPr>
          </w:p>
        </w:tc>
        <w:tc>
          <w:tcPr>
            <w:tcW w:w="1080" w:type="dxa"/>
          </w:tcPr>
          <w:p w:rsidR="00441BC6" w:rsidRDefault="00441BC6">
            <w:pPr>
              <w:rPr>
                <w:rFonts w:ascii="Arial" w:hAnsi="Arial"/>
                <w:b/>
              </w:rPr>
            </w:pPr>
          </w:p>
        </w:tc>
        <w:tc>
          <w:tcPr>
            <w:tcW w:w="1170" w:type="dxa"/>
          </w:tcPr>
          <w:p w:rsidR="00441BC6" w:rsidRDefault="00441BC6">
            <w:pPr>
              <w:rPr>
                <w:rFonts w:ascii="Arial" w:hAnsi="Arial"/>
                <w:b/>
              </w:rPr>
            </w:pPr>
          </w:p>
        </w:tc>
        <w:tc>
          <w:tcPr>
            <w:tcW w:w="900" w:type="dxa"/>
          </w:tcPr>
          <w:p w:rsidR="00441BC6" w:rsidRDefault="00441BC6">
            <w:pPr>
              <w:rPr>
                <w:rFonts w:ascii="Arial" w:hAnsi="Arial"/>
                <w:b/>
              </w:rPr>
            </w:pPr>
          </w:p>
        </w:tc>
        <w:tc>
          <w:tcPr>
            <w:tcW w:w="990" w:type="dxa"/>
          </w:tcPr>
          <w:p w:rsidR="00441BC6" w:rsidRDefault="00441BC6">
            <w:pPr>
              <w:rPr>
                <w:rFonts w:ascii="Arial" w:hAnsi="Arial"/>
                <w:b/>
              </w:rPr>
            </w:pPr>
          </w:p>
        </w:tc>
        <w:tc>
          <w:tcPr>
            <w:tcW w:w="900" w:type="dxa"/>
          </w:tcPr>
          <w:p w:rsidR="00441BC6" w:rsidRDefault="00441BC6">
            <w:pPr>
              <w:rPr>
                <w:rFonts w:ascii="Arial" w:hAnsi="Arial"/>
                <w:b/>
              </w:rPr>
            </w:pPr>
          </w:p>
        </w:tc>
        <w:tc>
          <w:tcPr>
            <w:tcW w:w="2268" w:type="dxa"/>
          </w:tcPr>
          <w:p w:rsidR="00441BC6" w:rsidRDefault="00441BC6">
            <w:pPr>
              <w:rPr>
                <w:rFonts w:ascii="Arial" w:hAnsi="Arial"/>
                <w:b/>
              </w:rPr>
            </w:pPr>
          </w:p>
        </w:tc>
      </w:tr>
      <w:tr w:rsidR="00441BC6">
        <w:tc>
          <w:tcPr>
            <w:tcW w:w="2268" w:type="dxa"/>
          </w:tcPr>
          <w:p w:rsidR="00441BC6" w:rsidRDefault="00441BC6">
            <w:pPr>
              <w:rPr>
                <w:rFonts w:ascii="Arial" w:hAnsi="Arial"/>
                <w:b/>
              </w:rPr>
            </w:pPr>
          </w:p>
        </w:tc>
        <w:tc>
          <w:tcPr>
            <w:tcW w:w="1080" w:type="dxa"/>
          </w:tcPr>
          <w:p w:rsidR="00441BC6" w:rsidRDefault="00441BC6">
            <w:pPr>
              <w:rPr>
                <w:rFonts w:ascii="Arial" w:hAnsi="Arial"/>
                <w:b/>
              </w:rPr>
            </w:pPr>
          </w:p>
        </w:tc>
        <w:tc>
          <w:tcPr>
            <w:tcW w:w="1170" w:type="dxa"/>
          </w:tcPr>
          <w:p w:rsidR="00441BC6" w:rsidRDefault="00441BC6">
            <w:pPr>
              <w:rPr>
                <w:rFonts w:ascii="Arial" w:hAnsi="Arial"/>
                <w:b/>
              </w:rPr>
            </w:pPr>
          </w:p>
        </w:tc>
        <w:tc>
          <w:tcPr>
            <w:tcW w:w="900" w:type="dxa"/>
          </w:tcPr>
          <w:p w:rsidR="00441BC6" w:rsidRDefault="00441BC6">
            <w:pPr>
              <w:rPr>
                <w:rFonts w:ascii="Arial" w:hAnsi="Arial"/>
                <w:b/>
              </w:rPr>
            </w:pPr>
          </w:p>
        </w:tc>
        <w:tc>
          <w:tcPr>
            <w:tcW w:w="990" w:type="dxa"/>
          </w:tcPr>
          <w:p w:rsidR="00441BC6" w:rsidRDefault="00441BC6">
            <w:pPr>
              <w:rPr>
                <w:rFonts w:ascii="Arial" w:hAnsi="Arial"/>
                <w:b/>
              </w:rPr>
            </w:pPr>
          </w:p>
        </w:tc>
        <w:tc>
          <w:tcPr>
            <w:tcW w:w="900" w:type="dxa"/>
          </w:tcPr>
          <w:p w:rsidR="00441BC6" w:rsidRDefault="00441BC6">
            <w:pPr>
              <w:rPr>
                <w:rFonts w:ascii="Arial" w:hAnsi="Arial"/>
                <w:b/>
              </w:rPr>
            </w:pPr>
          </w:p>
        </w:tc>
        <w:tc>
          <w:tcPr>
            <w:tcW w:w="2268" w:type="dxa"/>
          </w:tcPr>
          <w:p w:rsidR="00441BC6" w:rsidRDefault="00441BC6">
            <w:pPr>
              <w:rPr>
                <w:rFonts w:ascii="Arial" w:hAnsi="Arial"/>
                <w:b/>
              </w:rPr>
            </w:pPr>
          </w:p>
        </w:tc>
      </w:tr>
      <w:tr w:rsidR="00441BC6">
        <w:tc>
          <w:tcPr>
            <w:tcW w:w="2268" w:type="dxa"/>
          </w:tcPr>
          <w:p w:rsidR="00441BC6" w:rsidRDefault="00441BC6">
            <w:pPr>
              <w:rPr>
                <w:rFonts w:ascii="Arial" w:hAnsi="Arial"/>
                <w:b/>
              </w:rPr>
            </w:pPr>
          </w:p>
        </w:tc>
        <w:tc>
          <w:tcPr>
            <w:tcW w:w="1080" w:type="dxa"/>
          </w:tcPr>
          <w:p w:rsidR="00441BC6" w:rsidRDefault="00441BC6">
            <w:pPr>
              <w:rPr>
                <w:rFonts w:ascii="Arial" w:hAnsi="Arial"/>
                <w:b/>
              </w:rPr>
            </w:pPr>
          </w:p>
        </w:tc>
        <w:tc>
          <w:tcPr>
            <w:tcW w:w="1170" w:type="dxa"/>
          </w:tcPr>
          <w:p w:rsidR="00441BC6" w:rsidRDefault="00441BC6">
            <w:pPr>
              <w:rPr>
                <w:rFonts w:ascii="Arial" w:hAnsi="Arial"/>
                <w:b/>
              </w:rPr>
            </w:pPr>
          </w:p>
        </w:tc>
        <w:tc>
          <w:tcPr>
            <w:tcW w:w="900" w:type="dxa"/>
          </w:tcPr>
          <w:p w:rsidR="00441BC6" w:rsidRDefault="00441BC6">
            <w:pPr>
              <w:rPr>
                <w:rFonts w:ascii="Arial" w:hAnsi="Arial"/>
                <w:b/>
              </w:rPr>
            </w:pPr>
          </w:p>
        </w:tc>
        <w:tc>
          <w:tcPr>
            <w:tcW w:w="990" w:type="dxa"/>
          </w:tcPr>
          <w:p w:rsidR="00441BC6" w:rsidRDefault="00441BC6">
            <w:pPr>
              <w:rPr>
                <w:rFonts w:ascii="Arial" w:hAnsi="Arial"/>
                <w:b/>
              </w:rPr>
            </w:pPr>
          </w:p>
        </w:tc>
        <w:tc>
          <w:tcPr>
            <w:tcW w:w="900" w:type="dxa"/>
          </w:tcPr>
          <w:p w:rsidR="00441BC6" w:rsidRDefault="00441BC6">
            <w:pPr>
              <w:rPr>
                <w:rFonts w:ascii="Arial" w:hAnsi="Arial"/>
                <w:b/>
              </w:rPr>
            </w:pPr>
          </w:p>
        </w:tc>
        <w:tc>
          <w:tcPr>
            <w:tcW w:w="2268" w:type="dxa"/>
          </w:tcPr>
          <w:p w:rsidR="00441BC6" w:rsidRDefault="00441BC6">
            <w:pPr>
              <w:rPr>
                <w:rFonts w:ascii="Arial" w:hAnsi="Arial"/>
                <w:b/>
              </w:rPr>
            </w:pPr>
          </w:p>
        </w:tc>
      </w:tr>
      <w:tr w:rsidR="00441BC6">
        <w:tc>
          <w:tcPr>
            <w:tcW w:w="2268" w:type="dxa"/>
          </w:tcPr>
          <w:p w:rsidR="00441BC6" w:rsidRDefault="00441BC6">
            <w:pPr>
              <w:rPr>
                <w:rFonts w:ascii="Arial" w:hAnsi="Arial"/>
                <w:b/>
              </w:rPr>
            </w:pPr>
          </w:p>
        </w:tc>
        <w:tc>
          <w:tcPr>
            <w:tcW w:w="1080" w:type="dxa"/>
          </w:tcPr>
          <w:p w:rsidR="00441BC6" w:rsidRDefault="00441BC6">
            <w:pPr>
              <w:rPr>
                <w:rFonts w:ascii="Arial" w:hAnsi="Arial"/>
                <w:b/>
              </w:rPr>
            </w:pPr>
          </w:p>
        </w:tc>
        <w:tc>
          <w:tcPr>
            <w:tcW w:w="1170" w:type="dxa"/>
          </w:tcPr>
          <w:p w:rsidR="00441BC6" w:rsidRDefault="00441BC6">
            <w:pPr>
              <w:rPr>
                <w:rFonts w:ascii="Arial" w:hAnsi="Arial"/>
                <w:b/>
              </w:rPr>
            </w:pPr>
          </w:p>
        </w:tc>
        <w:tc>
          <w:tcPr>
            <w:tcW w:w="900" w:type="dxa"/>
          </w:tcPr>
          <w:p w:rsidR="00441BC6" w:rsidRDefault="00441BC6">
            <w:pPr>
              <w:rPr>
                <w:rFonts w:ascii="Arial" w:hAnsi="Arial"/>
                <w:b/>
              </w:rPr>
            </w:pPr>
          </w:p>
        </w:tc>
        <w:tc>
          <w:tcPr>
            <w:tcW w:w="990" w:type="dxa"/>
          </w:tcPr>
          <w:p w:rsidR="00441BC6" w:rsidRDefault="00441BC6">
            <w:pPr>
              <w:rPr>
                <w:rFonts w:ascii="Arial" w:hAnsi="Arial"/>
                <w:b/>
              </w:rPr>
            </w:pPr>
          </w:p>
        </w:tc>
        <w:tc>
          <w:tcPr>
            <w:tcW w:w="900" w:type="dxa"/>
          </w:tcPr>
          <w:p w:rsidR="00441BC6" w:rsidRDefault="00441BC6">
            <w:pPr>
              <w:rPr>
                <w:rFonts w:ascii="Arial" w:hAnsi="Arial"/>
                <w:b/>
              </w:rPr>
            </w:pPr>
          </w:p>
        </w:tc>
        <w:tc>
          <w:tcPr>
            <w:tcW w:w="2268" w:type="dxa"/>
          </w:tcPr>
          <w:p w:rsidR="00441BC6" w:rsidRDefault="00441BC6">
            <w:pPr>
              <w:rPr>
                <w:rFonts w:ascii="Arial" w:hAnsi="Arial"/>
                <w:b/>
              </w:rPr>
            </w:pPr>
          </w:p>
        </w:tc>
      </w:tr>
      <w:tr w:rsidR="00441BC6">
        <w:tc>
          <w:tcPr>
            <w:tcW w:w="2268" w:type="dxa"/>
          </w:tcPr>
          <w:p w:rsidR="00441BC6" w:rsidRDefault="00441BC6">
            <w:pPr>
              <w:rPr>
                <w:rFonts w:ascii="Arial" w:hAnsi="Arial"/>
                <w:b/>
              </w:rPr>
            </w:pPr>
          </w:p>
        </w:tc>
        <w:tc>
          <w:tcPr>
            <w:tcW w:w="1080" w:type="dxa"/>
          </w:tcPr>
          <w:p w:rsidR="00441BC6" w:rsidRDefault="00441BC6">
            <w:pPr>
              <w:rPr>
                <w:rFonts w:ascii="Arial" w:hAnsi="Arial"/>
                <w:b/>
              </w:rPr>
            </w:pPr>
          </w:p>
        </w:tc>
        <w:tc>
          <w:tcPr>
            <w:tcW w:w="1170" w:type="dxa"/>
          </w:tcPr>
          <w:p w:rsidR="00441BC6" w:rsidRDefault="00441BC6">
            <w:pPr>
              <w:rPr>
                <w:rFonts w:ascii="Arial" w:hAnsi="Arial"/>
                <w:b/>
              </w:rPr>
            </w:pPr>
          </w:p>
        </w:tc>
        <w:tc>
          <w:tcPr>
            <w:tcW w:w="900" w:type="dxa"/>
          </w:tcPr>
          <w:p w:rsidR="00441BC6" w:rsidRDefault="00441BC6">
            <w:pPr>
              <w:rPr>
                <w:rFonts w:ascii="Arial" w:hAnsi="Arial"/>
                <w:b/>
              </w:rPr>
            </w:pPr>
          </w:p>
        </w:tc>
        <w:tc>
          <w:tcPr>
            <w:tcW w:w="990" w:type="dxa"/>
          </w:tcPr>
          <w:p w:rsidR="00441BC6" w:rsidRDefault="00441BC6">
            <w:pPr>
              <w:rPr>
                <w:rFonts w:ascii="Arial" w:hAnsi="Arial"/>
                <w:b/>
              </w:rPr>
            </w:pPr>
          </w:p>
        </w:tc>
        <w:tc>
          <w:tcPr>
            <w:tcW w:w="900" w:type="dxa"/>
          </w:tcPr>
          <w:p w:rsidR="00441BC6" w:rsidRDefault="00441BC6">
            <w:pPr>
              <w:rPr>
                <w:rFonts w:ascii="Arial" w:hAnsi="Arial"/>
                <w:b/>
              </w:rPr>
            </w:pPr>
          </w:p>
        </w:tc>
        <w:tc>
          <w:tcPr>
            <w:tcW w:w="2268" w:type="dxa"/>
          </w:tcPr>
          <w:p w:rsidR="00441BC6" w:rsidRDefault="00441BC6">
            <w:pPr>
              <w:rPr>
                <w:rFonts w:ascii="Arial" w:hAnsi="Arial"/>
                <w:b/>
              </w:rPr>
            </w:pPr>
          </w:p>
        </w:tc>
      </w:tr>
    </w:tbl>
    <w:p w:rsidR="00441BC6" w:rsidRDefault="00742B71">
      <w:pPr>
        <w:rPr>
          <w:rFonts w:ascii="Arial" w:hAnsi="Arial"/>
          <w:b/>
          <w:i/>
        </w:rPr>
      </w:pPr>
      <w:r>
        <w:rPr>
          <w:rFonts w:ascii="Arial" w:hAnsi="Arial"/>
          <w:noProof/>
        </w:rPr>
        <w:drawing>
          <wp:anchor distT="0" distB="0" distL="114300" distR="114300" simplePos="0" relativeHeight="251656704" behindDoc="0" locked="0" layoutInCell="0" allowOverlap="1">
            <wp:simplePos x="0" y="0"/>
            <wp:positionH relativeFrom="column">
              <wp:posOffset>182880</wp:posOffset>
            </wp:positionH>
            <wp:positionV relativeFrom="paragraph">
              <wp:posOffset>222250</wp:posOffset>
            </wp:positionV>
            <wp:extent cx="5415280" cy="196088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415280" cy="1960880"/>
                    </a:xfrm>
                    <a:prstGeom prst="rect">
                      <a:avLst/>
                    </a:prstGeom>
                    <a:noFill/>
                  </pic:spPr>
                </pic:pic>
              </a:graphicData>
            </a:graphic>
          </wp:anchor>
        </w:drawing>
      </w:r>
      <w:r w:rsidR="00441BC6">
        <w:rPr>
          <w:rFonts w:ascii="Arial" w:hAnsi="Arial"/>
          <w:b/>
          <w:i/>
        </w:rPr>
        <w:t>C.  CoG Sketch:</w:t>
      </w: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rPr>
      </w:pPr>
    </w:p>
    <w:p w:rsidR="00441BC6" w:rsidRDefault="00441BC6">
      <w:pPr>
        <w:rPr>
          <w:rFonts w:ascii="Arial" w:hAnsi="Arial"/>
          <w:b/>
          <w:i/>
        </w:rPr>
      </w:pPr>
      <w:r>
        <w:rPr>
          <w:rFonts w:ascii="Arial" w:hAnsi="Arial"/>
          <w:b/>
        </w:rPr>
        <w:t xml:space="preserve">D.  </w:t>
      </w:r>
      <w:r>
        <w:rPr>
          <w:rFonts w:ascii="Arial" w:hAnsi="Arial"/>
          <w:b/>
          <w:i/>
        </w:rPr>
        <w:t xml:space="preserve">Weighing Equipment Information: </w:t>
      </w:r>
      <w:r>
        <w:rPr>
          <w:rFonts w:ascii="Arial" w:hAnsi="Arial"/>
          <w:b/>
        </w:rPr>
        <w:t xml:space="preserve">                       E. </w:t>
      </w:r>
      <w:r>
        <w:rPr>
          <w:rFonts w:ascii="Arial" w:hAnsi="Arial"/>
          <w:b/>
          <w:i/>
        </w:rPr>
        <w:t>Approval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180"/>
        <w:gridCol w:w="56"/>
        <w:gridCol w:w="2374"/>
        <w:gridCol w:w="2250"/>
      </w:tblGrid>
      <w:tr w:rsidR="00441BC6">
        <w:trPr>
          <w:cantSplit/>
          <w:trHeight w:val="683"/>
        </w:trPr>
        <w:tc>
          <w:tcPr>
            <w:tcW w:w="4698" w:type="dxa"/>
            <w:shd w:val="pct10" w:color="auto" w:fill="FFFFFF"/>
          </w:tcPr>
          <w:p w:rsidR="00441BC6" w:rsidRDefault="00441BC6">
            <w:pPr>
              <w:rPr>
                <w:rFonts w:ascii="Arial" w:hAnsi="Arial"/>
                <w:b/>
                <w:i/>
              </w:rPr>
            </w:pPr>
          </w:p>
          <w:p w:rsidR="00441BC6" w:rsidRDefault="00441BC6">
            <w:pPr>
              <w:jc w:val="center"/>
              <w:rPr>
                <w:rFonts w:ascii="Arial" w:hAnsi="Arial"/>
                <w:b/>
                <w:i/>
              </w:rPr>
            </w:pPr>
            <w:r>
              <w:rPr>
                <w:rFonts w:ascii="Arial" w:hAnsi="Arial"/>
                <w:b/>
                <w:i/>
              </w:rPr>
              <w:t>Weighing Equipment</w:t>
            </w:r>
          </w:p>
        </w:tc>
        <w:tc>
          <w:tcPr>
            <w:tcW w:w="236" w:type="dxa"/>
            <w:gridSpan w:val="2"/>
            <w:tcBorders>
              <w:top w:val="nil"/>
              <w:bottom w:val="nil"/>
            </w:tcBorders>
          </w:tcPr>
          <w:p w:rsidR="00441BC6" w:rsidRDefault="00441BC6">
            <w:pPr>
              <w:jc w:val="both"/>
              <w:rPr>
                <w:rFonts w:ascii="Arial" w:hAnsi="Arial"/>
                <w:b/>
                <w:i/>
              </w:rPr>
            </w:pPr>
          </w:p>
        </w:tc>
        <w:tc>
          <w:tcPr>
            <w:tcW w:w="4624" w:type="dxa"/>
            <w:gridSpan w:val="2"/>
            <w:vMerge w:val="restart"/>
            <w:shd w:val="pct10" w:color="auto" w:fill="FFFFFF"/>
          </w:tcPr>
          <w:p w:rsidR="00441BC6" w:rsidRDefault="00441BC6">
            <w:pPr>
              <w:jc w:val="both"/>
              <w:rPr>
                <w:rFonts w:ascii="Arial" w:hAnsi="Arial"/>
                <w:b/>
                <w:i/>
              </w:rPr>
            </w:pPr>
            <w:r>
              <w:rPr>
                <w:rFonts w:ascii="Arial" w:hAnsi="Arial"/>
                <w:b/>
                <w:i/>
              </w:rPr>
              <w:t xml:space="preserve">The technical information furnished on this form is considered to accurately and completely describe the item(s) furnished to Northrop Grumman </w:t>
            </w:r>
            <w:smartTag w:uri="urn:schemas-microsoft-com:office:smarttags" w:element="place">
              <w:smartTag w:uri="urn:schemas-microsoft-com:office:smarttags" w:element="City">
                <w:r>
                  <w:rPr>
                    <w:rFonts w:ascii="Arial" w:hAnsi="Arial"/>
                    <w:b/>
                    <w:i/>
                  </w:rPr>
                  <w:t>Newport News</w:t>
                </w:r>
              </w:smartTag>
            </w:smartTag>
            <w:r>
              <w:rPr>
                <w:rFonts w:ascii="Arial" w:hAnsi="Arial"/>
                <w:b/>
                <w:i/>
              </w:rPr>
              <w:t>.</w:t>
            </w:r>
          </w:p>
        </w:tc>
      </w:tr>
      <w:tr w:rsidR="00441BC6">
        <w:trPr>
          <w:cantSplit/>
        </w:trPr>
        <w:tc>
          <w:tcPr>
            <w:tcW w:w="4698" w:type="dxa"/>
          </w:tcPr>
          <w:p w:rsidR="00441BC6" w:rsidRDefault="00441BC6">
            <w:pPr>
              <w:rPr>
                <w:rFonts w:ascii="Arial" w:hAnsi="Arial"/>
                <w:b/>
              </w:rPr>
            </w:pPr>
            <w:r>
              <w:rPr>
                <w:rFonts w:ascii="Arial" w:hAnsi="Arial"/>
                <w:b/>
              </w:rPr>
              <w:t>Make:</w:t>
            </w:r>
          </w:p>
        </w:tc>
        <w:tc>
          <w:tcPr>
            <w:tcW w:w="236" w:type="dxa"/>
            <w:gridSpan w:val="2"/>
            <w:tcBorders>
              <w:top w:val="nil"/>
              <w:bottom w:val="nil"/>
            </w:tcBorders>
          </w:tcPr>
          <w:p w:rsidR="00441BC6" w:rsidRDefault="00441BC6">
            <w:pPr>
              <w:rPr>
                <w:rFonts w:ascii="Arial" w:hAnsi="Arial"/>
                <w:b/>
              </w:rPr>
            </w:pPr>
          </w:p>
        </w:tc>
        <w:tc>
          <w:tcPr>
            <w:tcW w:w="4624" w:type="dxa"/>
            <w:gridSpan w:val="2"/>
            <w:vMerge/>
          </w:tcPr>
          <w:p w:rsidR="00441BC6" w:rsidRDefault="00441BC6">
            <w:pPr>
              <w:rPr>
                <w:rFonts w:ascii="Arial" w:hAnsi="Arial"/>
                <w:b/>
              </w:rPr>
            </w:pPr>
          </w:p>
        </w:tc>
      </w:tr>
      <w:tr w:rsidR="00441BC6">
        <w:trPr>
          <w:cantSplit/>
        </w:trPr>
        <w:tc>
          <w:tcPr>
            <w:tcW w:w="4698" w:type="dxa"/>
          </w:tcPr>
          <w:p w:rsidR="00441BC6" w:rsidRDefault="00441BC6">
            <w:pPr>
              <w:rPr>
                <w:rFonts w:ascii="Arial" w:hAnsi="Arial"/>
                <w:b/>
              </w:rPr>
            </w:pPr>
            <w:r>
              <w:rPr>
                <w:rFonts w:ascii="Arial" w:hAnsi="Arial"/>
                <w:b/>
              </w:rPr>
              <w:t>Type:</w:t>
            </w:r>
          </w:p>
        </w:tc>
        <w:tc>
          <w:tcPr>
            <w:tcW w:w="236" w:type="dxa"/>
            <w:gridSpan w:val="2"/>
            <w:tcBorders>
              <w:top w:val="nil"/>
              <w:bottom w:val="nil"/>
            </w:tcBorders>
          </w:tcPr>
          <w:p w:rsidR="00441BC6" w:rsidRDefault="00441BC6">
            <w:pPr>
              <w:rPr>
                <w:rFonts w:ascii="Arial" w:hAnsi="Arial"/>
                <w:b/>
              </w:rPr>
            </w:pPr>
          </w:p>
        </w:tc>
        <w:tc>
          <w:tcPr>
            <w:tcW w:w="4624" w:type="dxa"/>
            <w:gridSpan w:val="2"/>
            <w:vMerge w:val="restart"/>
          </w:tcPr>
          <w:p w:rsidR="00441BC6" w:rsidRDefault="00441BC6">
            <w:pPr>
              <w:rPr>
                <w:rFonts w:ascii="Arial" w:hAnsi="Arial"/>
                <w:b/>
              </w:rPr>
            </w:pPr>
            <w:r>
              <w:rPr>
                <w:rFonts w:ascii="Arial" w:hAnsi="Arial"/>
                <w:b/>
              </w:rPr>
              <w:t>Name:</w:t>
            </w:r>
          </w:p>
        </w:tc>
      </w:tr>
      <w:tr w:rsidR="00441BC6">
        <w:trPr>
          <w:cantSplit/>
        </w:trPr>
        <w:tc>
          <w:tcPr>
            <w:tcW w:w="4698" w:type="dxa"/>
          </w:tcPr>
          <w:p w:rsidR="00441BC6" w:rsidRDefault="00441BC6">
            <w:pPr>
              <w:rPr>
                <w:rFonts w:ascii="Arial" w:hAnsi="Arial"/>
                <w:b/>
              </w:rPr>
            </w:pPr>
            <w:r>
              <w:rPr>
                <w:rFonts w:ascii="Arial" w:hAnsi="Arial"/>
                <w:b/>
              </w:rPr>
              <w:t>Range:</w:t>
            </w:r>
          </w:p>
        </w:tc>
        <w:tc>
          <w:tcPr>
            <w:tcW w:w="236" w:type="dxa"/>
            <w:gridSpan w:val="2"/>
            <w:tcBorders>
              <w:top w:val="nil"/>
              <w:bottom w:val="nil"/>
            </w:tcBorders>
          </w:tcPr>
          <w:p w:rsidR="00441BC6" w:rsidRDefault="00441BC6">
            <w:pPr>
              <w:rPr>
                <w:rFonts w:ascii="Arial" w:hAnsi="Arial"/>
                <w:b/>
              </w:rPr>
            </w:pPr>
          </w:p>
        </w:tc>
        <w:tc>
          <w:tcPr>
            <w:tcW w:w="4624" w:type="dxa"/>
            <w:gridSpan w:val="2"/>
            <w:vMerge/>
            <w:tcBorders>
              <w:bottom w:val="nil"/>
            </w:tcBorders>
          </w:tcPr>
          <w:p w:rsidR="00441BC6" w:rsidRDefault="00441BC6">
            <w:pPr>
              <w:rPr>
                <w:rFonts w:ascii="Arial" w:hAnsi="Arial"/>
                <w:b/>
              </w:rPr>
            </w:pPr>
          </w:p>
        </w:tc>
      </w:tr>
      <w:tr w:rsidR="00441BC6">
        <w:trPr>
          <w:cantSplit/>
        </w:trPr>
        <w:tc>
          <w:tcPr>
            <w:tcW w:w="4698" w:type="dxa"/>
            <w:tcBorders>
              <w:bottom w:val="nil"/>
            </w:tcBorders>
          </w:tcPr>
          <w:p w:rsidR="00441BC6" w:rsidRDefault="00441BC6">
            <w:pPr>
              <w:rPr>
                <w:rFonts w:ascii="Arial" w:hAnsi="Arial"/>
                <w:b/>
              </w:rPr>
            </w:pPr>
            <w:r>
              <w:rPr>
                <w:rFonts w:ascii="Arial" w:hAnsi="Arial"/>
                <w:b/>
              </w:rPr>
              <w:t>Calibration Date:</w:t>
            </w:r>
          </w:p>
        </w:tc>
        <w:tc>
          <w:tcPr>
            <w:tcW w:w="236" w:type="dxa"/>
            <w:gridSpan w:val="2"/>
            <w:tcBorders>
              <w:top w:val="nil"/>
              <w:bottom w:val="nil"/>
            </w:tcBorders>
          </w:tcPr>
          <w:p w:rsidR="00441BC6" w:rsidRDefault="00441BC6">
            <w:pPr>
              <w:rPr>
                <w:rFonts w:ascii="Arial" w:hAnsi="Arial"/>
                <w:b/>
              </w:rPr>
            </w:pPr>
          </w:p>
        </w:tc>
        <w:tc>
          <w:tcPr>
            <w:tcW w:w="2374" w:type="dxa"/>
            <w:vMerge w:val="restart"/>
            <w:tcBorders>
              <w:bottom w:val="single" w:sz="4" w:space="0" w:color="auto"/>
              <w:right w:val="single" w:sz="4" w:space="0" w:color="auto"/>
            </w:tcBorders>
          </w:tcPr>
          <w:p w:rsidR="00441BC6" w:rsidRDefault="00441BC6">
            <w:pPr>
              <w:ind w:right="612"/>
              <w:rPr>
                <w:rFonts w:ascii="Arial" w:hAnsi="Arial"/>
                <w:b/>
              </w:rPr>
            </w:pPr>
            <w:r>
              <w:rPr>
                <w:rFonts w:ascii="Arial" w:hAnsi="Arial"/>
                <w:b/>
              </w:rPr>
              <w:t>Date:</w:t>
            </w:r>
          </w:p>
        </w:tc>
        <w:tc>
          <w:tcPr>
            <w:tcW w:w="2250" w:type="dxa"/>
            <w:vMerge w:val="restart"/>
            <w:tcBorders>
              <w:left w:val="nil"/>
            </w:tcBorders>
          </w:tcPr>
          <w:p w:rsidR="00441BC6" w:rsidRDefault="00441BC6">
            <w:pPr>
              <w:rPr>
                <w:rFonts w:ascii="Arial" w:hAnsi="Arial"/>
                <w:b/>
              </w:rPr>
            </w:pPr>
            <w:r>
              <w:rPr>
                <w:rFonts w:ascii="Arial" w:hAnsi="Arial"/>
                <w:b/>
              </w:rPr>
              <w:t>Phone:</w:t>
            </w:r>
          </w:p>
          <w:p w:rsidR="00441BC6" w:rsidRDefault="00441BC6">
            <w:pPr>
              <w:rPr>
                <w:rFonts w:ascii="Arial" w:hAnsi="Arial"/>
                <w:b/>
              </w:rPr>
            </w:pPr>
          </w:p>
        </w:tc>
      </w:tr>
      <w:tr w:rsidR="00441BC6">
        <w:trPr>
          <w:cantSplit/>
        </w:trPr>
        <w:tc>
          <w:tcPr>
            <w:tcW w:w="4698" w:type="dxa"/>
            <w:tcBorders>
              <w:bottom w:val="single" w:sz="4" w:space="0" w:color="auto"/>
              <w:right w:val="single" w:sz="4" w:space="0" w:color="auto"/>
            </w:tcBorders>
          </w:tcPr>
          <w:p w:rsidR="00441BC6" w:rsidRDefault="00441BC6">
            <w:pPr>
              <w:rPr>
                <w:rFonts w:ascii="Arial" w:hAnsi="Arial"/>
                <w:b/>
              </w:rPr>
            </w:pPr>
            <w:r>
              <w:rPr>
                <w:rFonts w:ascii="Arial" w:hAnsi="Arial"/>
                <w:b/>
              </w:rPr>
              <w:t>Date Weighed:</w:t>
            </w:r>
          </w:p>
        </w:tc>
        <w:tc>
          <w:tcPr>
            <w:tcW w:w="236" w:type="dxa"/>
            <w:gridSpan w:val="2"/>
            <w:tcBorders>
              <w:top w:val="nil"/>
              <w:left w:val="nil"/>
              <w:bottom w:val="nil"/>
              <w:right w:val="nil"/>
            </w:tcBorders>
          </w:tcPr>
          <w:p w:rsidR="00441BC6" w:rsidRDefault="00441BC6">
            <w:pPr>
              <w:rPr>
                <w:rFonts w:ascii="Arial" w:hAnsi="Arial"/>
                <w:b/>
              </w:rPr>
            </w:pPr>
          </w:p>
        </w:tc>
        <w:tc>
          <w:tcPr>
            <w:tcW w:w="2374" w:type="dxa"/>
            <w:vMerge/>
            <w:tcBorders>
              <w:left w:val="single" w:sz="4" w:space="0" w:color="auto"/>
              <w:bottom w:val="single" w:sz="4" w:space="0" w:color="auto"/>
              <w:right w:val="single" w:sz="4" w:space="0" w:color="auto"/>
            </w:tcBorders>
          </w:tcPr>
          <w:p w:rsidR="00441BC6" w:rsidRDefault="00441BC6">
            <w:pPr>
              <w:rPr>
                <w:rFonts w:ascii="Arial" w:hAnsi="Arial"/>
                <w:b/>
              </w:rPr>
            </w:pPr>
          </w:p>
        </w:tc>
        <w:tc>
          <w:tcPr>
            <w:tcW w:w="2250" w:type="dxa"/>
            <w:vMerge/>
            <w:tcBorders>
              <w:left w:val="nil"/>
              <w:bottom w:val="single" w:sz="4" w:space="0" w:color="auto"/>
            </w:tcBorders>
          </w:tcPr>
          <w:p w:rsidR="00441BC6" w:rsidRDefault="00441BC6">
            <w:pPr>
              <w:rPr>
                <w:rFonts w:ascii="Arial" w:hAnsi="Arial"/>
                <w:b/>
              </w:rPr>
            </w:pPr>
          </w:p>
        </w:tc>
      </w:tr>
      <w:tr w:rsidR="001C6955">
        <w:trPr>
          <w:cantSplit/>
        </w:trPr>
        <w:tc>
          <w:tcPr>
            <w:tcW w:w="4698" w:type="dxa"/>
            <w:tcBorders>
              <w:bottom w:val="single" w:sz="4" w:space="0" w:color="auto"/>
              <w:right w:val="single" w:sz="4" w:space="0" w:color="auto"/>
            </w:tcBorders>
          </w:tcPr>
          <w:p w:rsidR="001C6955" w:rsidRDefault="001C6955">
            <w:pPr>
              <w:rPr>
                <w:rFonts w:ascii="Arial" w:hAnsi="Arial"/>
                <w:b/>
              </w:rPr>
            </w:pPr>
          </w:p>
        </w:tc>
        <w:tc>
          <w:tcPr>
            <w:tcW w:w="236" w:type="dxa"/>
            <w:gridSpan w:val="2"/>
            <w:tcBorders>
              <w:top w:val="nil"/>
              <w:left w:val="nil"/>
              <w:bottom w:val="nil"/>
              <w:right w:val="nil"/>
            </w:tcBorders>
          </w:tcPr>
          <w:p w:rsidR="001C6955" w:rsidRDefault="001C6955">
            <w:pPr>
              <w:rPr>
                <w:rFonts w:ascii="Arial" w:hAnsi="Arial"/>
                <w:b/>
              </w:rPr>
            </w:pPr>
          </w:p>
        </w:tc>
        <w:tc>
          <w:tcPr>
            <w:tcW w:w="2374" w:type="dxa"/>
            <w:tcBorders>
              <w:left w:val="single" w:sz="4" w:space="0" w:color="auto"/>
              <w:bottom w:val="single" w:sz="4" w:space="0" w:color="auto"/>
              <w:right w:val="single" w:sz="4" w:space="0" w:color="auto"/>
            </w:tcBorders>
          </w:tcPr>
          <w:p w:rsidR="001C6955" w:rsidRDefault="001C6955">
            <w:pPr>
              <w:rPr>
                <w:rFonts w:ascii="Arial" w:hAnsi="Arial"/>
                <w:b/>
              </w:rPr>
            </w:pPr>
          </w:p>
        </w:tc>
        <w:tc>
          <w:tcPr>
            <w:tcW w:w="2250" w:type="dxa"/>
            <w:tcBorders>
              <w:left w:val="nil"/>
              <w:bottom w:val="single" w:sz="4" w:space="0" w:color="auto"/>
            </w:tcBorders>
          </w:tcPr>
          <w:p w:rsidR="001C6955" w:rsidRDefault="001C6955">
            <w:pPr>
              <w:rPr>
                <w:rFonts w:ascii="Arial" w:hAnsi="Arial"/>
                <w:b/>
              </w:rPr>
            </w:pPr>
          </w:p>
        </w:tc>
      </w:tr>
      <w:tr w:rsidR="00441BC6">
        <w:trPr>
          <w:cantSplit/>
        </w:trPr>
        <w:tc>
          <w:tcPr>
            <w:tcW w:w="4878" w:type="dxa"/>
            <w:gridSpan w:val="2"/>
            <w:tcBorders>
              <w:top w:val="nil"/>
              <w:left w:val="nil"/>
              <w:bottom w:val="nil"/>
              <w:right w:val="nil"/>
            </w:tcBorders>
          </w:tcPr>
          <w:p w:rsidR="00441BC6" w:rsidRDefault="00441BC6">
            <w:pPr>
              <w:rPr>
                <w:rFonts w:ascii="Arial" w:hAnsi="Arial"/>
                <w:b/>
              </w:rPr>
            </w:pPr>
          </w:p>
        </w:tc>
        <w:tc>
          <w:tcPr>
            <w:tcW w:w="4680" w:type="dxa"/>
            <w:gridSpan w:val="3"/>
            <w:tcBorders>
              <w:top w:val="nil"/>
              <w:left w:val="nil"/>
              <w:bottom w:val="nil"/>
              <w:right w:val="nil"/>
            </w:tcBorders>
          </w:tcPr>
          <w:p w:rsidR="00441BC6" w:rsidRDefault="00441BC6">
            <w:pPr>
              <w:tabs>
                <w:tab w:val="left" w:pos="5202"/>
              </w:tabs>
              <w:ind w:right="1422"/>
              <w:rPr>
                <w:rFonts w:ascii="Arial" w:hAnsi="Arial"/>
                <w:b/>
              </w:rPr>
            </w:pPr>
          </w:p>
        </w:tc>
      </w:tr>
      <w:tr w:rsidR="00441BC6">
        <w:trPr>
          <w:cantSplit/>
        </w:trPr>
        <w:tc>
          <w:tcPr>
            <w:tcW w:w="4878" w:type="dxa"/>
            <w:gridSpan w:val="2"/>
            <w:tcBorders>
              <w:top w:val="nil"/>
              <w:left w:val="nil"/>
              <w:bottom w:val="nil"/>
              <w:right w:val="nil"/>
            </w:tcBorders>
          </w:tcPr>
          <w:p w:rsidR="00441BC6" w:rsidRDefault="00441BC6">
            <w:pPr>
              <w:rPr>
                <w:rFonts w:ascii="Arial" w:hAnsi="Arial"/>
                <w:b/>
              </w:rPr>
            </w:pPr>
            <w:r>
              <w:rPr>
                <w:rFonts w:ascii="Arial" w:hAnsi="Arial"/>
                <w:b/>
              </w:rPr>
              <w:t xml:space="preserve">F.  </w:t>
            </w:r>
            <w:r>
              <w:rPr>
                <w:rFonts w:ascii="Arial" w:hAnsi="Arial"/>
                <w:b/>
                <w:i/>
              </w:rPr>
              <w:t>For Notes pertaining to this page, see Page 2</w:t>
            </w:r>
          </w:p>
        </w:tc>
        <w:tc>
          <w:tcPr>
            <w:tcW w:w="4680" w:type="dxa"/>
            <w:gridSpan w:val="3"/>
            <w:tcBorders>
              <w:top w:val="nil"/>
              <w:left w:val="nil"/>
              <w:bottom w:val="nil"/>
              <w:right w:val="nil"/>
            </w:tcBorders>
          </w:tcPr>
          <w:p w:rsidR="00441BC6" w:rsidRDefault="00441BC6">
            <w:pPr>
              <w:tabs>
                <w:tab w:val="left" w:pos="5202"/>
              </w:tabs>
              <w:ind w:right="1422"/>
              <w:rPr>
                <w:rFonts w:ascii="Arial" w:hAnsi="Arial"/>
                <w:b/>
              </w:rPr>
            </w:pPr>
          </w:p>
        </w:tc>
      </w:tr>
    </w:tbl>
    <w:p w:rsidR="00441BC6" w:rsidRDefault="00441BC6"/>
    <w:p w:rsidR="00441BC6" w:rsidRDefault="00441BC6">
      <w:pPr>
        <w:pStyle w:val="Heading2"/>
        <w:rPr>
          <w:b/>
          <w:i/>
          <w:sz w:val="20"/>
        </w:rPr>
      </w:pPr>
      <w:r>
        <w:rPr>
          <w:b/>
          <w:i/>
          <w:sz w:val="20"/>
        </w:rPr>
        <w:t>Notes for Completion of Supplier Component Weight Reporting Form:</w:t>
      </w:r>
    </w:p>
    <w:p w:rsidR="00441BC6" w:rsidRDefault="00441BC6">
      <w:pPr>
        <w:jc w:val="both"/>
        <w:rPr>
          <w:i/>
          <w:sz w:val="28"/>
          <w:u w:val="single"/>
        </w:rPr>
      </w:pPr>
    </w:p>
    <w:p w:rsidR="00441BC6" w:rsidRDefault="00441BC6">
      <w:pPr>
        <w:pStyle w:val="BodyText3"/>
        <w:jc w:val="left"/>
        <w:rPr>
          <w:sz w:val="20"/>
        </w:rPr>
      </w:pPr>
      <w:r>
        <w:rPr>
          <w:sz w:val="20"/>
        </w:rPr>
        <w:t>Each individual or separate item supplied should be reflected on this form.  Additional sheets may be added as necessary to provide the information requested.</w:t>
      </w:r>
    </w:p>
    <w:p w:rsidR="00441BC6" w:rsidRDefault="00441BC6">
      <w:pPr>
        <w:pStyle w:val="BodyText3"/>
        <w:jc w:val="left"/>
        <w:rPr>
          <w:sz w:val="20"/>
        </w:rPr>
      </w:pPr>
    </w:p>
    <w:p w:rsidR="00441BC6" w:rsidRDefault="00441BC6">
      <w:pPr>
        <w:pStyle w:val="BodyText3"/>
        <w:jc w:val="left"/>
        <w:rPr>
          <w:b/>
          <w:i/>
          <w:sz w:val="20"/>
          <w:u w:val="single"/>
        </w:rPr>
      </w:pPr>
      <w:r>
        <w:rPr>
          <w:sz w:val="20"/>
        </w:rPr>
        <w:t xml:space="preserve">A.    </w:t>
      </w:r>
      <w:r>
        <w:rPr>
          <w:b/>
          <w:i/>
          <w:sz w:val="20"/>
          <w:u w:val="single"/>
        </w:rPr>
        <w:t>Supplier Information:</w:t>
      </w:r>
    </w:p>
    <w:p w:rsidR="00441BC6" w:rsidRDefault="00441BC6">
      <w:pPr>
        <w:numPr>
          <w:ilvl w:val="0"/>
          <w:numId w:val="2"/>
        </w:numPr>
        <w:tabs>
          <w:tab w:val="num" w:pos="720"/>
          <w:tab w:val="left" w:pos="900"/>
        </w:tabs>
        <w:ind w:left="720"/>
        <w:rPr>
          <w:rFonts w:ascii="Arial" w:hAnsi="Arial"/>
        </w:rPr>
      </w:pPr>
      <w:r>
        <w:rPr>
          <w:rFonts w:ascii="Arial" w:hAnsi="Arial"/>
        </w:rPr>
        <w:t>Enter name of your company for Supplier Name.</w:t>
      </w:r>
    </w:p>
    <w:p w:rsidR="00441BC6" w:rsidRDefault="00441BC6">
      <w:pPr>
        <w:numPr>
          <w:ilvl w:val="0"/>
          <w:numId w:val="2"/>
        </w:numPr>
        <w:tabs>
          <w:tab w:val="num" w:pos="720"/>
          <w:tab w:val="left" w:pos="900"/>
        </w:tabs>
        <w:ind w:left="720"/>
        <w:rPr>
          <w:rFonts w:ascii="Arial" w:hAnsi="Arial"/>
        </w:rPr>
      </w:pPr>
      <w:r>
        <w:rPr>
          <w:rFonts w:ascii="Arial" w:hAnsi="Arial"/>
        </w:rPr>
        <w:t>Provide the name of the original manufacturer, if you are acting as an agent for a product produced by another firm.  If you are both the supplier and the manufacturer, this box may be left blank.</w:t>
      </w:r>
    </w:p>
    <w:p w:rsidR="00441BC6" w:rsidRDefault="00441BC6">
      <w:pPr>
        <w:numPr>
          <w:ilvl w:val="0"/>
          <w:numId w:val="2"/>
        </w:numPr>
        <w:tabs>
          <w:tab w:val="num" w:pos="720"/>
          <w:tab w:val="left" w:pos="900"/>
        </w:tabs>
        <w:ind w:left="720"/>
        <w:rPr>
          <w:rFonts w:ascii="Arial" w:hAnsi="Arial"/>
        </w:rPr>
      </w:pPr>
      <w:r>
        <w:rPr>
          <w:rFonts w:ascii="Arial" w:hAnsi="Arial"/>
        </w:rPr>
        <w:t>Provide the model number of the supplied item(s) if applicable.</w:t>
      </w:r>
    </w:p>
    <w:p w:rsidR="00441BC6" w:rsidRDefault="00441BC6">
      <w:pPr>
        <w:numPr>
          <w:ilvl w:val="0"/>
          <w:numId w:val="2"/>
        </w:numPr>
        <w:tabs>
          <w:tab w:val="num" w:pos="720"/>
          <w:tab w:val="left" w:pos="900"/>
        </w:tabs>
        <w:ind w:left="720"/>
        <w:rPr>
          <w:rFonts w:ascii="Arial" w:hAnsi="Arial"/>
        </w:rPr>
      </w:pPr>
      <w:r>
        <w:rPr>
          <w:rFonts w:ascii="Arial" w:hAnsi="Arial"/>
        </w:rPr>
        <w:t xml:space="preserve">Provide the Newport News Purchase Order No. and Item No. under which you are providing this component. </w:t>
      </w:r>
    </w:p>
    <w:p w:rsidR="00441BC6" w:rsidRDefault="00441BC6">
      <w:pPr>
        <w:numPr>
          <w:ilvl w:val="0"/>
          <w:numId w:val="2"/>
        </w:numPr>
        <w:tabs>
          <w:tab w:val="num" w:pos="720"/>
          <w:tab w:val="left" w:pos="900"/>
        </w:tabs>
        <w:ind w:left="720"/>
        <w:rPr>
          <w:rFonts w:ascii="Arial" w:hAnsi="Arial"/>
        </w:rPr>
      </w:pPr>
      <w:r>
        <w:rPr>
          <w:rFonts w:ascii="Arial" w:hAnsi="Arial"/>
        </w:rPr>
        <w:t xml:space="preserve">Provide a brief description of the item(s) being supplied to Northrop Grumman Newport News. </w:t>
      </w:r>
    </w:p>
    <w:p w:rsidR="00441BC6" w:rsidRDefault="00441BC6">
      <w:pPr>
        <w:numPr>
          <w:ilvl w:val="0"/>
          <w:numId w:val="2"/>
        </w:numPr>
        <w:tabs>
          <w:tab w:val="num" w:pos="720"/>
          <w:tab w:val="left" w:pos="900"/>
        </w:tabs>
        <w:ind w:left="720"/>
        <w:rPr>
          <w:rFonts w:ascii="Arial" w:hAnsi="Arial"/>
          <w:i/>
        </w:rPr>
      </w:pPr>
      <w:r>
        <w:rPr>
          <w:rFonts w:ascii="Arial" w:hAnsi="Arial"/>
        </w:rPr>
        <w:t>Provide the Northrop Grumman Newport News Part Number of the item(s), if known.  Otherwise, leave blank.</w:t>
      </w:r>
    </w:p>
    <w:p w:rsidR="00441BC6" w:rsidRDefault="00441BC6">
      <w:pPr>
        <w:numPr>
          <w:ilvl w:val="0"/>
          <w:numId w:val="2"/>
        </w:numPr>
        <w:tabs>
          <w:tab w:val="num" w:pos="720"/>
          <w:tab w:val="left" w:pos="900"/>
        </w:tabs>
        <w:ind w:left="720"/>
        <w:rPr>
          <w:rFonts w:ascii="Arial" w:hAnsi="Arial"/>
        </w:rPr>
      </w:pPr>
      <w:r>
        <w:rPr>
          <w:rFonts w:ascii="Arial" w:hAnsi="Arial"/>
        </w:rPr>
        <w:t>Provide the Vendor-Supplied Drawing Number, which describes the item(s) supplied.</w:t>
      </w:r>
    </w:p>
    <w:p w:rsidR="00441BC6" w:rsidRDefault="00441BC6">
      <w:pPr>
        <w:numPr>
          <w:ilvl w:val="0"/>
          <w:numId w:val="2"/>
        </w:numPr>
        <w:tabs>
          <w:tab w:val="num" w:pos="720"/>
          <w:tab w:val="left" w:pos="900"/>
        </w:tabs>
        <w:ind w:left="720"/>
        <w:rPr>
          <w:rFonts w:ascii="Arial" w:hAnsi="Arial"/>
        </w:rPr>
      </w:pPr>
      <w:r>
        <w:rPr>
          <w:rFonts w:ascii="Arial" w:hAnsi="Arial"/>
        </w:rPr>
        <w:t>Enter Northrop Grumman Newport News Hull Number if known, otherwise, leave blank.</w:t>
      </w:r>
    </w:p>
    <w:p w:rsidR="00441BC6" w:rsidRDefault="00441BC6">
      <w:pPr>
        <w:numPr>
          <w:ilvl w:val="0"/>
          <w:numId w:val="2"/>
        </w:numPr>
        <w:tabs>
          <w:tab w:val="num" w:pos="720"/>
          <w:tab w:val="left" w:pos="900"/>
        </w:tabs>
        <w:ind w:left="720"/>
        <w:rPr>
          <w:rFonts w:ascii="Arial" w:hAnsi="Arial"/>
        </w:rPr>
      </w:pPr>
      <w:r>
        <w:rPr>
          <w:rFonts w:ascii="Arial" w:hAnsi="Arial"/>
        </w:rPr>
        <w:t>Enter Northrop Grumman Newport News Drawing Number if known, otherwise, leave blank.</w:t>
      </w:r>
    </w:p>
    <w:p w:rsidR="00441BC6" w:rsidRDefault="00441BC6">
      <w:pPr>
        <w:numPr>
          <w:ilvl w:val="0"/>
          <w:numId w:val="2"/>
        </w:numPr>
        <w:tabs>
          <w:tab w:val="num" w:pos="720"/>
          <w:tab w:val="left" w:pos="900"/>
        </w:tabs>
        <w:ind w:left="720"/>
        <w:rPr>
          <w:rFonts w:ascii="Arial" w:hAnsi="Arial"/>
        </w:rPr>
      </w:pPr>
      <w:r>
        <w:rPr>
          <w:rFonts w:ascii="Arial" w:hAnsi="Arial"/>
        </w:rPr>
        <w:t>If the item is less than 500 lbs. check the block accordingly; Sections B through D do not apply; however, signature is required in Section E and submit the form.</w:t>
      </w:r>
    </w:p>
    <w:p w:rsidR="00441BC6" w:rsidRDefault="00441BC6">
      <w:pPr>
        <w:tabs>
          <w:tab w:val="left" w:pos="450"/>
        </w:tabs>
        <w:ind w:left="648"/>
        <w:rPr>
          <w:rFonts w:ascii="Arial" w:hAnsi="Arial"/>
        </w:rPr>
      </w:pPr>
      <w:r>
        <w:rPr>
          <w:rFonts w:ascii="Arial" w:hAnsi="Arial"/>
        </w:rPr>
        <w:t>.</w:t>
      </w:r>
    </w:p>
    <w:p w:rsidR="00441BC6" w:rsidRDefault="00441BC6">
      <w:pPr>
        <w:tabs>
          <w:tab w:val="left" w:pos="900"/>
        </w:tabs>
        <w:rPr>
          <w:rFonts w:ascii="Arial" w:hAnsi="Arial"/>
        </w:rPr>
      </w:pPr>
    </w:p>
    <w:p w:rsidR="00441BC6" w:rsidRDefault="00441BC6">
      <w:pPr>
        <w:numPr>
          <w:ilvl w:val="0"/>
          <w:numId w:val="9"/>
        </w:numPr>
        <w:tabs>
          <w:tab w:val="left" w:pos="900"/>
        </w:tabs>
        <w:rPr>
          <w:rFonts w:ascii="Arial" w:hAnsi="Arial"/>
        </w:rPr>
      </w:pPr>
      <w:r>
        <w:rPr>
          <w:rFonts w:ascii="Arial" w:hAnsi="Arial"/>
          <w:b/>
          <w:i/>
          <w:u w:val="single"/>
        </w:rPr>
        <w:t>Weight and CoG Information:</w:t>
      </w:r>
    </w:p>
    <w:p w:rsidR="00441BC6" w:rsidRDefault="00441BC6">
      <w:pPr>
        <w:numPr>
          <w:ilvl w:val="0"/>
          <w:numId w:val="10"/>
        </w:numPr>
        <w:tabs>
          <w:tab w:val="clear" w:pos="900"/>
          <w:tab w:val="num" w:pos="720"/>
        </w:tabs>
        <w:ind w:left="720"/>
        <w:rPr>
          <w:rFonts w:ascii="Arial" w:hAnsi="Arial"/>
        </w:rPr>
      </w:pPr>
      <w:r>
        <w:rPr>
          <w:rFonts w:ascii="Arial" w:hAnsi="Arial"/>
        </w:rPr>
        <w:t>Enter name of Weighed Component/Item.</w:t>
      </w:r>
    </w:p>
    <w:p w:rsidR="00441BC6" w:rsidRDefault="00441BC6">
      <w:pPr>
        <w:pStyle w:val="BodyTextIndent"/>
        <w:numPr>
          <w:ilvl w:val="0"/>
          <w:numId w:val="10"/>
        </w:numPr>
        <w:tabs>
          <w:tab w:val="clear" w:pos="900"/>
          <w:tab w:val="num" w:pos="720"/>
        </w:tabs>
        <w:ind w:left="720"/>
        <w:jc w:val="left"/>
      </w:pPr>
      <w:r>
        <w:t>Provide the unit dry weight (e.g. no operating fluids of any kind) of each item. This weight should not include any packaging, du</w:t>
      </w:r>
      <w:r w:rsidR="001C6955">
        <w:t>HII</w:t>
      </w:r>
      <w:r>
        <w:t xml:space="preserve">age, or temporary additions.  The weight reported should be the dry weight of the item, as it will be installed on the ship.  </w:t>
      </w:r>
    </w:p>
    <w:p w:rsidR="00441BC6" w:rsidRDefault="00441BC6">
      <w:pPr>
        <w:numPr>
          <w:ilvl w:val="0"/>
          <w:numId w:val="3"/>
        </w:numPr>
        <w:tabs>
          <w:tab w:val="clear" w:pos="900"/>
          <w:tab w:val="num" w:pos="720"/>
        </w:tabs>
        <w:ind w:left="720"/>
        <w:rPr>
          <w:rFonts w:ascii="Arial" w:hAnsi="Arial"/>
        </w:rPr>
      </w:pPr>
      <w:r>
        <w:rPr>
          <w:rFonts w:ascii="Arial" w:hAnsi="Arial"/>
        </w:rPr>
        <w:t>Enter the weight of any operating fluids required for a normal operating ship condition.</w:t>
      </w:r>
    </w:p>
    <w:p w:rsidR="00441BC6" w:rsidRDefault="00441BC6">
      <w:pPr>
        <w:numPr>
          <w:ilvl w:val="0"/>
          <w:numId w:val="3"/>
        </w:numPr>
        <w:tabs>
          <w:tab w:val="num" w:pos="720"/>
          <w:tab w:val="left" w:pos="900"/>
        </w:tabs>
        <w:ind w:left="720"/>
        <w:rPr>
          <w:rFonts w:ascii="Arial" w:hAnsi="Arial"/>
        </w:rPr>
      </w:pPr>
      <w:r>
        <w:rPr>
          <w:rFonts w:ascii="Arial" w:hAnsi="Arial"/>
        </w:rPr>
        <w:t xml:space="preserve">Provide the calculated or estimated center of gravity (CoG) for each item.  </w:t>
      </w:r>
    </w:p>
    <w:p w:rsidR="00441BC6" w:rsidRDefault="00441BC6">
      <w:pPr>
        <w:pStyle w:val="Header"/>
        <w:tabs>
          <w:tab w:val="clear" w:pos="4320"/>
          <w:tab w:val="clear" w:pos="8640"/>
          <w:tab w:val="left" w:pos="900"/>
        </w:tabs>
        <w:rPr>
          <w:rFonts w:ascii="Arial" w:hAnsi="Arial"/>
        </w:rPr>
      </w:pPr>
    </w:p>
    <w:p w:rsidR="00441BC6" w:rsidRDefault="00441BC6">
      <w:pPr>
        <w:numPr>
          <w:ilvl w:val="0"/>
          <w:numId w:val="5"/>
        </w:numPr>
        <w:tabs>
          <w:tab w:val="clear" w:pos="1800"/>
          <w:tab w:val="left" w:pos="900"/>
          <w:tab w:val="num" w:pos="2160"/>
        </w:tabs>
        <w:ind w:left="2160"/>
        <w:rPr>
          <w:rFonts w:ascii="Arial" w:hAnsi="Arial"/>
        </w:rPr>
      </w:pPr>
      <w:r>
        <w:rPr>
          <w:rFonts w:ascii="Arial" w:hAnsi="Arial"/>
          <w:b/>
        </w:rPr>
        <w:t>Dry CoG X</w:t>
      </w:r>
      <w:r>
        <w:rPr>
          <w:rFonts w:ascii="Arial" w:hAnsi="Arial"/>
        </w:rPr>
        <w:t xml:space="preserve"> measured from a reference point on the rear of the equipment</w:t>
      </w:r>
    </w:p>
    <w:p w:rsidR="00441BC6" w:rsidRDefault="00441BC6">
      <w:pPr>
        <w:numPr>
          <w:ilvl w:val="0"/>
          <w:numId w:val="5"/>
        </w:numPr>
        <w:tabs>
          <w:tab w:val="clear" w:pos="1800"/>
          <w:tab w:val="left" w:pos="900"/>
          <w:tab w:val="num" w:pos="2160"/>
        </w:tabs>
        <w:ind w:left="2160"/>
        <w:rPr>
          <w:rFonts w:ascii="Arial" w:hAnsi="Arial"/>
        </w:rPr>
      </w:pPr>
      <w:r>
        <w:rPr>
          <w:rFonts w:ascii="Arial" w:hAnsi="Arial"/>
          <w:b/>
        </w:rPr>
        <w:t>Dry CoG Y</w:t>
      </w:r>
      <w:r>
        <w:rPr>
          <w:rFonts w:ascii="Arial" w:hAnsi="Arial"/>
        </w:rPr>
        <w:t xml:space="preserve"> measured from a reference point on the bottom of the equipment</w:t>
      </w:r>
    </w:p>
    <w:p w:rsidR="00441BC6" w:rsidRDefault="00441BC6">
      <w:pPr>
        <w:numPr>
          <w:ilvl w:val="0"/>
          <w:numId w:val="5"/>
        </w:numPr>
        <w:tabs>
          <w:tab w:val="clear" w:pos="1800"/>
          <w:tab w:val="num" w:pos="720"/>
          <w:tab w:val="left" w:pos="900"/>
          <w:tab w:val="num" w:pos="2160"/>
        </w:tabs>
        <w:ind w:left="2160"/>
        <w:rPr>
          <w:rFonts w:ascii="Arial" w:hAnsi="Arial"/>
        </w:rPr>
      </w:pPr>
      <w:r>
        <w:rPr>
          <w:rFonts w:ascii="Arial" w:hAnsi="Arial"/>
          <w:b/>
        </w:rPr>
        <w:t>Dry CoG Z</w:t>
      </w:r>
      <w:r>
        <w:rPr>
          <w:rFonts w:ascii="Arial" w:hAnsi="Arial"/>
        </w:rPr>
        <w:t xml:space="preserve"> measured from a reference point on the centerline of the equipment </w:t>
      </w:r>
    </w:p>
    <w:p w:rsidR="00441BC6" w:rsidRDefault="00441BC6">
      <w:pPr>
        <w:pStyle w:val="Header"/>
        <w:tabs>
          <w:tab w:val="clear" w:pos="4320"/>
          <w:tab w:val="clear" w:pos="8640"/>
          <w:tab w:val="left" w:pos="900"/>
          <w:tab w:val="num" w:pos="2160"/>
        </w:tabs>
        <w:rPr>
          <w:rFonts w:ascii="Arial" w:hAnsi="Arial"/>
        </w:rPr>
      </w:pPr>
    </w:p>
    <w:p w:rsidR="00441BC6" w:rsidRDefault="00441BC6">
      <w:pPr>
        <w:pStyle w:val="Header"/>
        <w:tabs>
          <w:tab w:val="clear" w:pos="4320"/>
          <w:tab w:val="clear" w:pos="8640"/>
          <w:tab w:val="left" w:pos="900"/>
          <w:tab w:val="num" w:pos="2160"/>
        </w:tabs>
        <w:ind w:left="1800"/>
        <w:rPr>
          <w:rFonts w:ascii="Arial" w:hAnsi="Arial"/>
        </w:rPr>
      </w:pPr>
      <w:r>
        <w:rPr>
          <w:rFonts w:ascii="Arial" w:hAnsi="Arial"/>
          <w:b/>
        </w:rPr>
        <w:t>Note:</w:t>
      </w:r>
      <w:r>
        <w:rPr>
          <w:rFonts w:ascii="Arial" w:hAnsi="Arial"/>
        </w:rPr>
        <w:t xml:space="preserve">  Input into these columns should be in feet and decimal feet.</w:t>
      </w:r>
    </w:p>
    <w:p w:rsidR="00441BC6" w:rsidRDefault="00441BC6">
      <w:pPr>
        <w:pStyle w:val="Header"/>
        <w:tabs>
          <w:tab w:val="clear" w:pos="4320"/>
          <w:tab w:val="clear" w:pos="8640"/>
          <w:tab w:val="left" w:pos="900"/>
          <w:tab w:val="num" w:pos="2160"/>
        </w:tabs>
        <w:ind w:left="1800"/>
        <w:rPr>
          <w:rFonts w:ascii="Arial" w:hAnsi="Arial"/>
        </w:rPr>
      </w:pPr>
    </w:p>
    <w:p w:rsidR="00441BC6" w:rsidRDefault="00441BC6">
      <w:pPr>
        <w:numPr>
          <w:ilvl w:val="0"/>
          <w:numId w:val="6"/>
        </w:numPr>
        <w:tabs>
          <w:tab w:val="clear" w:pos="810"/>
          <w:tab w:val="left" w:pos="720"/>
        </w:tabs>
        <w:ind w:left="360" w:firstLine="0"/>
        <w:rPr>
          <w:rFonts w:ascii="Arial" w:hAnsi="Arial"/>
        </w:rPr>
      </w:pPr>
      <w:r>
        <w:rPr>
          <w:rFonts w:ascii="Arial" w:hAnsi="Arial"/>
        </w:rPr>
        <w:t xml:space="preserve">Provide an estimated location of the Center of Gravity of the component in an operating condition </w:t>
      </w:r>
    </w:p>
    <w:p w:rsidR="00441BC6" w:rsidRDefault="00441BC6">
      <w:pPr>
        <w:tabs>
          <w:tab w:val="left" w:pos="720"/>
        </w:tabs>
        <w:ind w:left="720"/>
        <w:rPr>
          <w:rFonts w:ascii="Arial" w:hAnsi="Arial"/>
        </w:rPr>
      </w:pPr>
      <w:r>
        <w:rPr>
          <w:rFonts w:ascii="Arial" w:hAnsi="Arial"/>
        </w:rPr>
        <w:t>by a very rough sketch in the space provided.  If already provided on a vendor drawing, then just attach the vendor drawing; a sketch would not be required.</w:t>
      </w:r>
    </w:p>
    <w:p w:rsidR="00441BC6" w:rsidRDefault="00441BC6">
      <w:pPr>
        <w:pStyle w:val="Header"/>
        <w:tabs>
          <w:tab w:val="clear" w:pos="4320"/>
          <w:tab w:val="clear" w:pos="8640"/>
          <w:tab w:val="left" w:pos="900"/>
        </w:tabs>
        <w:rPr>
          <w:rFonts w:ascii="Arial" w:hAnsi="Arial"/>
        </w:rPr>
      </w:pPr>
    </w:p>
    <w:p w:rsidR="00441BC6" w:rsidRDefault="00441BC6">
      <w:pPr>
        <w:tabs>
          <w:tab w:val="left" w:pos="900"/>
        </w:tabs>
        <w:rPr>
          <w:rFonts w:ascii="Arial" w:hAnsi="Arial"/>
          <w:b/>
          <w:i/>
          <w:u w:val="single"/>
        </w:rPr>
      </w:pPr>
      <w:r>
        <w:rPr>
          <w:rFonts w:ascii="Arial" w:hAnsi="Arial"/>
        </w:rPr>
        <w:t xml:space="preserve">D.   </w:t>
      </w:r>
      <w:r>
        <w:rPr>
          <w:rFonts w:ascii="Arial" w:hAnsi="Arial"/>
          <w:b/>
          <w:i/>
          <w:u w:val="single"/>
        </w:rPr>
        <w:t>Weighing Equipment Information:</w:t>
      </w:r>
    </w:p>
    <w:p w:rsidR="00441BC6" w:rsidRDefault="00441BC6">
      <w:pPr>
        <w:numPr>
          <w:ilvl w:val="0"/>
          <w:numId w:val="13"/>
        </w:numPr>
        <w:tabs>
          <w:tab w:val="left" w:pos="720"/>
        </w:tabs>
        <w:ind w:firstLine="0"/>
        <w:rPr>
          <w:rFonts w:ascii="Arial" w:hAnsi="Arial"/>
        </w:rPr>
      </w:pPr>
      <w:r>
        <w:rPr>
          <w:rFonts w:ascii="Arial" w:hAnsi="Arial"/>
        </w:rPr>
        <w:t xml:space="preserve">Provide the information on the weighing equipment used to measure weight. </w:t>
      </w:r>
    </w:p>
    <w:p w:rsidR="00441BC6" w:rsidRDefault="00441BC6">
      <w:pPr>
        <w:tabs>
          <w:tab w:val="left" w:pos="900"/>
        </w:tabs>
        <w:rPr>
          <w:rFonts w:ascii="Arial" w:hAnsi="Arial"/>
        </w:rPr>
      </w:pPr>
    </w:p>
    <w:p w:rsidR="00441BC6" w:rsidRDefault="00441BC6">
      <w:pPr>
        <w:tabs>
          <w:tab w:val="left" w:pos="900"/>
        </w:tabs>
        <w:rPr>
          <w:rFonts w:ascii="Arial" w:hAnsi="Arial"/>
        </w:rPr>
      </w:pPr>
      <w:r>
        <w:rPr>
          <w:rFonts w:ascii="Arial" w:hAnsi="Arial"/>
        </w:rPr>
        <w:t xml:space="preserve">E.   </w:t>
      </w:r>
      <w:r>
        <w:rPr>
          <w:rFonts w:ascii="Arial" w:hAnsi="Arial"/>
          <w:b/>
          <w:i/>
          <w:u w:val="single"/>
        </w:rPr>
        <w:t>Approval Signature:</w:t>
      </w:r>
    </w:p>
    <w:p w:rsidR="00441BC6" w:rsidRDefault="00441BC6">
      <w:pPr>
        <w:numPr>
          <w:ilvl w:val="0"/>
          <w:numId w:val="14"/>
        </w:numPr>
        <w:rPr>
          <w:rFonts w:ascii="Arial" w:hAnsi="Arial"/>
        </w:rPr>
      </w:pPr>
      <w:r>
        <w:rPr>
          <w:rFonts w:ascii="Arial" w:hAnsi="Arial"/>
        </w:rPr>
        <w:t xml:space="preserve">Provide signature/name signifying that the data provided to us for our use in weight estimating accurately and completely describes the item furnished to the best of your capability. </w:t>
      </w:r>
    </w:p>
    <w:p w:rsidR="00441BC6" w:rsidRDefault="00441BC6">
      <w:pPr>
        <w:tabs>
          <w:tab w:val="left" w:pos="900"/>
        </w:tabs>
        <w:rPr>
          <w:rFonts w:ascii="Arial" w:hAnsi="Arial"/>
        </w:rPr>
      </w:pPr>
    </w:p>
    <w:p w:rsidR="00441BC6" w:rsidRDefault="00441BC6">
      <w:pPr>
        <w:tabs>
          <w:tab w:val="left" w:pos="900"/>
        </w:tabs>
        <w:rPr>
          <w:rFonts w:ascii="Arial" w:hAnsi="Arial"/>
        </w:rPr>
      </w:pPr>
      <w:r>
        <w:rPr>
          <w:rFonts w:ascii="Arial" w:hAnsi="Arial"/>
        </w:rPr>
        <w:t>Any questions regarding this information and usage of this form should be directed to Newport News Buyer.  Your time and effort expended in completing this form is greatly appreciated by Northrop Grumman Newport News and will contribute to improve reporting of weight and center of gravities.</w:t>
      </w:r>
    </w:p>
    <w:sectPr w:rsidR="00441BC6" w:rsidSect="009C2E8C">
      <w:headerReference w:type="default" r:id="rId11"/>
      <w:footerReference w:type="even" r:id="rId12"/>
      <w:footerReference w:type="default" r:id="rId13"/>
      <w:pgSz w:w="12240" w:h="15840" w:code="1"/>
      <w:pgMar w:top="3" w:right="1440" w:bottom="360" w:left="1440" w:header="432"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ED" w:rsidRDefault="006239ED">
      <w:r>
        <w:separator/>
      </w:r>
    </w:p>
  </w:endnote>
  <w:endnote w:type="continuationSeparator" w:id="0">
    <w:p w:rsidR="006239ED" w:rsidRDefault="00623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C6" w:rsidRDefault="00C63739">
    <w:pPr>
      <w:pStyle w:val="Footer"/>
      <w:framePr w:wrap="around" w:vAnchor="text" w:hAnchor="margin" w:xAlign="center" w:y="1"/>
      <w:rPr>
        <w:rStyle w:val="PageNumber"/>
      </w:rPr>
    </w:pPr>
    <w:r>
      <w:rPr>
        <w:rStyle w:val="PageNumber"/>
      </w:rPr>
      <w:fldChar w:fldCharType="begin"/>
    </w:r>
    <w:r w:rsidR="00441BC6">
      <w:rPr>
        <w:rStyle w:val="PageNumber"/>
      </w:rPr>
      <w:instrText xml:space="preserve">PAGE  </w:instrText>
    </w:r>
    <w:r>
      <w:rPr>
        <w:rStyle w:val="PageNumber"/>
      </w:rPr>
      <w:fldChar w:fldCharType="end"/>
    </w:r>
  </w:p>
  <w:p w:rsidR="00441BC6" w:rsidRDefault="00441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C6" w:rsidRDefault="00C63739">
    <w:pPr>
      <w:pStyle w:val="Footer"/>
      <w:framePr w:wrap="around" w:vAnchor="text" w:hAnchor="margin" w:xAlign="center" w:y="1"/>
      <w:rPr>
        <w:rStyle w:val="PageNumber"/>
      </w:rPr>
    </w:pPr>
    <w:r>
      <w:rPr>
        <w:rStyle w:val="PageNumber"/>
      </w:rPr>
      <w:fldChar w:fldCharType="begin"/>
    </w:r>
    <w:r w:rsidR="00441BC6">
      <w:rPr>
        <w:rStyle w:val="PageNumber"/>
      </w:rPr>
      <w:instrText xml:space="preserve">PAGE  </w:instrText>
    </w:r>
    <w:r>
      <w:rPr>
        <w:rStyle w:val="PageNumber"/>
      </w:rPr>
      <w:fldChar w:fldCharType="separate"/>
    </w:r>
    <w:r w:rsidR="00017364">
      <w:rPr>
        <w:rStyle w:val="PageNumber"/>
        <w:noProof/>
      </w:rPr>
      <w:t>1</w:t>
    </w:r>
    <w:r>
      <w:rPr>
        <w:rStyle w:val="PageNumber"/>
      </w:rPr>
      <w:fldChar w:fldCharType="end"/>
    </w:r>
  </w:p>
  <w:p w:rsidR="00441BC6" w:rsidRDefault="00441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ED" w:rsidRDefault="006239ED">
      <w:r>
        <w:separator/>
      </w:r>
    </w:p>
  </w:footnote>
  <w:footnote w:type="continuationSeparator" w:id="0">
    <w:p w:rsidR="006239ED" w:rsidRDefault="00623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C6" w:rsidRDefault="00367771" w:rsidP="00017364">
    <w:pPr>
      <w:pStyle w:val="Header"/>
      <w:ind w:right="-720"/>
    </w:pPr>
    <w:r>
      <w:t>HII 9119 (Rev 5)</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7BF"/>
    <w:multiLevelType w:val="singleLevel"/>
    <w:tmpl w:val="1794CCA6"/>
    <w:lvl w:ilvl="0">
      <w:start w:val="12"/>
      <w:numFmt w:val="decimal"/>
      <w:lvlText w:val="%1."/>
      <w:lvlJc w:val="left"/>
      <w:pPr>
        <w:tabs>
          <w:tab w:val="num" w:pos="900"/>
        </w:tabs>
        <w:ind w:left="900" w:hanging="360"/>
      </w:pPr>
      <w:rPr>
        <w:rFonts w:hint="default"/>
      </w:rPr>
    </w:lvl>
  </w:abstractNum>
  <w:abstractNum w:abstractNumId="1">
    <w:nsid w:val="0A6204C2"/>
    <w:multiLevelType w:val="singleLevel"/>
    <w:tmpl w:val="87289326"/>
    <w:lvl w:ilvl="0">
      <w:start w:val="2"/>
      <w:numFmt w:val="upperLetter"/>
      <w:lvlText w:val="%1."/>
      <w:lvlJc w:val="left"/>
      <w:pPr>
        <w:tabs>
          <w:tab w:val="num" w:pos="360"/>
        </w:tabs>
        <w:ind w:left="360" w:hanging="360"/>
      </w:pPr>
      <w:rPr>
        <w:rFonts w:hint="default"/>
      </w:rPr>
    </w:lvl>
  </w:abstractNum>
  <w:abstractNum w:abstractNumId="2">
    <w:nsid w:val="163825C7"/>
    <w:multiLevelType w:val="singleLevel"/>
    <w:tmpl w:val="F50A24BE"/>
    <w:lvl w:ilvl="0">
      <w:start w:val="14"/>
      <w:numFmt w:val="decimal"/>
      <w:lvlText w:val="%1."/>
      <w:lvlJc w:val="left"/>
      <w:pPr>
        <w:tabs>
          <w:tab w:val="num" w:pos="900"/>
        </w:tabs>
        <w:ind w:left="900" w:hanging="360"/>
      </w:pPr>
      <w:rPr>
        <w:rFonts w:hint="default"/>
      </w:rPr>
    </w:lvl>
  </w:abstractNum>
  <w:abstractNum w:abstractNumId="3">
    <w:nsid w:val="16F86B22"/>
    <w:multiLevelType w:val="hybridMultilevel"/>
    <w:tmpl w:val="7FFC671C"/>
    <w:lvl w:ilvl="0" w:tplc="1F08D78A">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C5556"/>
    <w:multiLevelType w:val="singleLevel"/>
    <w:tmpl w:val="54C6BCCA"/>
    <w:lvl w:ilvl="0">
      <w:start w:val="16"/>
      <w:numFmt w:val="decimal"/>
      <w:lvlText w:val="%1."/>
      <w:lvlJc w:val="left"/>
      <w:pPr>
        <w:tabs>
          <w:tab w:val="num" w:pos="810"/>
        </w:tabs>
        <w:ind w:left="810" w:hanging="360"/>
      </w:pPr>
      <w:rPr>
        <w:rFonts w:hint="default"/>
      </w:rPr>
    </w:lvl>
  </w:abstractNum>
  <w:abstractNum w:abstractNumId="5">
    <w:nsid w:val="262873EA"/>
    <w:multiLevelType w:val="singleLevel"/>
    <w:tmpl w:val="ECA418C2"/>
    <w:lvl w:ilvl="0">
      <w:start w:val="1"/>
      <w:numFmt w:val="upperLetter"/>
      <w:lvlText w:val="%1."/>
      <w:lvlJc w:val="left"/>
      <w:pPr>
        <w:tabs>
          <w:tab w:val="num" w:pos="1800"/>
        </w:tabs>
        <w:ind w:left="1800" w:hanging="360"/>
      </w:pPr>
      <w:rPr>
        <w:rFonts w:hint="default"/>
      </w:rPr>
    </w:lvl>
  </w:abstractNum>
  <w:abstractNum w:abstractNumId="6">
    <w:nsid w:val="2846528F"/>
    <w:multiLevelType w:val="singleLevel"/>
    <w:tmpl w:val="044C3276"/>
    <w:lvl w:ilvl="0">
      <w:start w:val="14"/>
      <w:numFmt w:val="decimal"/>
      <w:lvlText w:val="%1."/>
      <w:lvlJc w:val="left"/>
      <w:pPr>
        <w:tabs>
          <w:tab w:val="num" w:pos="360"/>
        </w:tabs>
        <w:ind w:left="360" w:hanging="360"/>
      </w:pPr>
    </w:lvl>
  </w:abstractNum>
  <w:abstractNum w:abstractNumId="7">
    <w:nsid w:val="29EF64E8"/>
    <w:multiLevelType w:val="multilevel"/>
    <w:tmpl w:val="E2D246F6"/>
    <w:lvl w:ilvl="0">
      <w:start w:val="17"/>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2D6FCB"/>
    <w:multiLevelType w:val="multilevel"/>
    <w:tmpl w:val="771C06C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3D3860E8"/>
    <w:multiLevelType w:val="singleLevel"/>
    <w:tmpl w:val="6C9AE6B6"/>
    <w:lvl w:ilvl="0">
      <w:start w:val="11"/>
      <w:numFmt w:val="decimal"/>
      <w:lvlText w:val="%1."/>
      <w:lvlJc w:val="left"/>
      <w:pPr>
        <w:tabs>
          <w:tab w:val="num" w:pos="360"/>
        </w:tabs>
        <w:ind w:left="360" w:hanging="360"/>
      </w:pPr>
    </w:lvl>
  </w:abstractNum>
  <w:abstractNum w:abstractNumId="10">
    <w:nsid w:val="4BAC5A59"/>
    <w:multiLevelType w:val="singleLevel"/>
    <w:tmpl w:val="4C48DC20"/>
    <w:lvl w:ilvl="0">
      <w:start w:val="1"/>
      <w:numFmt w:val="decimal"/>
      <w:lvlText w:val="%1."/>
      <w:lvlJc w:val="right"/>
      <w:pPr>
        <w:tabs>
          <w:tab w:val="num" w:pos="432"/>
        </w:tabs>
        <w:ind w:left="432" w:hanging="72"/>
      </w:pPr>
      <w:rPr>
        <w:rFonts w:hint="default"/>
      </w:rPr>
    </w:lvl>
  </w:abstractNum>
  <w:abstractNum w:abstractNumId="11">
    <w:nsid w:val="52457A94"/>
    <w:multiLevelType w:val="singleLevel"/>
    <w:tmpl w:val="3780AA6E"/>
    <w:lvl w:ilvl="0">
      <w:start w:val="16"/>
      <w:numFmt w:val="decimal"/>
      <w:lvlText w:val="%1."/>
      <w:lvlJc w:val="left"/>
      <w:pPr>
        <w:tabs>
          <w:tab w:val="num" w:pos="360"/>
        </w:tabs>
        <w:ind w:left="360" w:hanging="360"/>
      </w:pPr>
      <w:rPr>
        <w:rFonts w:hint="default"/>
      </w:rPr>
    </w:lvl>
  </w:abstractNum>
  <w:abstractNum w:abstractNumId="12">
    <w:nsid w:val="6A701D53"/>
    <w:multiLevelType w:val="singleLevel"/>
    <w:tmpl w:val="6C9AE6B6"/>
    <w:lvl w:ilvl="0">
      <w:start w:val="11"/>
      <w:numFmt w:val="decimal"/>
      <w:lvlText w:val="%1."/>
      <w:lvlJc w:val="left"/>
      <w:pPr>
        <w:tabs>
          <w:tab w:val="num" w:pos="360"/>
        </w:tabs>
        <w:ind w:left="360" w:hanging="360"/>
      </w:pPr>
    </w:lvl>
  </w:abstractNum>
  <w:abstractNum w:abstractNumId="13">
    <w:nsid w:val="6E783C60"/>
    <w:multiLevelType w:val="hybridMultilevel"/>
    <w:tmpl w:val="EE90BF1E"/>
    <w:lvl w:ilvl="0" w:tplc="900ED94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14773E4"/>
    <w:multiLevelType w:val="hybridMultilevel"/>
    <w:tmpl w:val="093CBFCA"/>
    <w:lvl w:ilvl="0" w:tplc="2F5434C0">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40794E"/>
    <w:multiLevelType w:val="singleLevel"/>
    <w:tmpl w:val="ECA418C2"/>
    <w:lvl w:ilvl="0">
      <w:start w:val="1"/>
      <w:numFmt w:val="upperLetter"/>
      <w:lvlText w:val="%1."/>
      <w:lvlJc w:val="left"/>
      <w:pPr>
        <w:tabs>
          <w:tab w:val="num" w:pos="1800"/>
        </w:tabs>
        <w:ind w:left="1800" w:hanging="360"/>
      </w:pPr>
      <w:rPr>
        <w:rFonts w:hint="default"/>
      </w:rPr>
    </w:lvl>
  </w:abstractNum>
  <w:abstractNum w:abstractNumId="16">
    <w:nsid w:val="78E37C1F"/>
    <w:multiLevelType w:val="multilevel"/>
    <w:tmpl w:val="749C0100"/>
    <w:lvl w:ilvl="0">
      <w:start w:val="16"/>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8"/>
  </w:num>
  <w:num w:numId="2">
    <w:abstractNumId w:val="10"/>
  </w:num>
  <w:num w:numId="3">
    <w:abstractNumId w:val="2"/>
  </w:num>
  <w:num w:numId="4">
    <w:abstractNumId w:val="15"/>
  </w:num>
  <w:num w:numId="5">
    <w:abstractNumId w:val="5"/>
  </w:num>
  <w:num w:numId="6">
    <w:abstractNumId w:val="4"/>
  </w:num>
  <w:num w:numId="7">
    <w:abstractNumId w:val="6"/>
  </w:num>
  <w:num w:numId="8">
    <w:abstractNumId w:val="11"/>
  </w:num>
  <w:num w:numId="9">
    <w:abstractNumId w:val="1"/>
  </w:num>
  <w:num w:numId="10">
    <w:abstractNumId w:val="0"/>
  </w:num>
  <w:num w:numId="11">
    <w:abstractNumId w:val="9"/>
  </w:num>
  <w:num w:numId="12">
    <w:abstractNumId w:val="12"/>
  </w:num>
  <w:num w:numId="13">
    <w:abstractNumId w:val="14"/>
  </w:num>
  <w:num w:numId="14">
    <w:abstractNumId w:val="13"/>
  </w:num>
  <w:num w:numId="15">
    <w:abstractNumId w:val="16"/>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60043A"/>
    <w:rsid w:val="00017364"/>
    <w:rsid w:val="00092360"/>
    <w:rsid w:val="0019179E"/>
    <w:rsid w:val="001B13EE"/>
    <w:rsid w:val="001C6955"/>
    <w:rsid w:val="00367771"/>
    <w:rsid w:val="00441BC6"/>
    <w:rsid w:val="004E5C8F"/>
    <w:rsid w:val="0060043A"/>
    <w:rsid w:val="006239ED"/>
    <w:rsid w:val="00725D96"/>
    <w:rsid w:val="00742B71"/>
    <w:rsid w:val="00845DBA"/>
    <w:rsid w:val="008C6F58"/>
    <w:rsid w:val="009C2E8C"/>
    <w:rsid w:val="00A068E1"/>
    <w:rsid w:val="00A81F16"/>
    <w:rsid w:val="00C100E2"/>
    <w:rsid w:val="00C63739"/>
    <w:rsid w:val="00DA6365"/>
    <w:rsid w:val="00E7475B"/>
    <w:rsid w:val="00FB4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E8C"/>
  </w:style>
  <w:style w:type="paragraph" w:styleId="Heading1">
    <w:name w:val="heading 1"/>
    <w:basedOn w:val="Normal"/>
    <w:next w:val="Normal"/>
    <w:qFormat/>
    <w:rsid w:val="009C2E8C"/>
    <w:pPr>
      <w:keepNext/>
      <w:jc w:val="center"/>
      <w:outlineLvl w:val="0"/>
    </w:pPr>
    <w:rPr>
      <w:rFonts w:ascii="Arial" w:hAnsi="Arial"/>
      <w:b/>
    </w:rPr>
  </w:style>
  <w:style w:type="paragraph" w:styleId="Heading2">
    <w:name w:val="heading 2"/>
    <w:basedOn w:val="Normal"/>
    <w:next w:val="Normal"/>
    <w:qFormat/>
    <w:rsid w:val="009C2E8C"/>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E8C"/>
    <w:pPr>
      <w:tabs>
        <w:tab w:val="center" w:pos="4320"/>
        <w:tab w:val="right" w:pos="8640"/>
      </w:tabs>
    </w:pPr>
  </w:style>
  <w:style w:type="paragraph" w:styleId="Footer">
    <w:name w:val="footer"/>
    <w:basedOn w:val="Normal"/>
    <w:rsid w:val="009C2E8C"/>
    <w:pPr>
      <w:tabs>
        <w:tab w:val="center" w:pos="4320"/>
        <w:tab w:val="right" w:pos="8640"/>
      </w:tabs>
    </w:pPr>
  </w:style>
  <w:style w:type="paragraph" w:styleId="BodyText3">
    <w:name w:val="Body Text 3"/>
    <w:basedOn w:val="Normal"/>
    <w:rsid w:val="009C2E8C"/>
    <w:pPr>
      <w:jc w:val="both"/>
    </w:pPr>
    <w:rPr>
      <w:rFonts w:ascii="Arial" w:hAnsi="Arial"/>
      <w:sz w:val="24"/>
    </w:rPr>
  </w:style>
  <w:style w:type="paragraph" w:styleId="BodyTextIndent">
    <w:name w:val="Body Text Indent"/>
    <w:basedOn w:val="Normal"/>
    <w:rsid w:val="009C2E8C"/>
    <w:pPr>
      <w:tabs>
        <w:tab w:val="left" w:pos="720"/>
        <w:tab w:val="left" w:pos="900"/>
      </w:tabs>
      <w:ind w:left="900"/>
      <w:jc w:val="both"/>
    </w:pPr>
    <w:rPr>
      <w:rFonts w:ascii="Arial" w:hAnsi="Arial"/>
    </w:rPr>
  </w:style>
  <w:style w:type="paragraph" w:styleId="BodyText">
    <w:name w:val="Body Text"/>
    <w:basedOn w:val="Normal"/>
    <w:rsid w:val="009C2E8C"/>
    <w:pPr>
      <w:tabs>
        <w:tab w:val="left" w:pos="900"/>
      </w:tabs>
      <w:jc w:val="both"/>
    </w:pPr>
    <w:rPr>
      <w:rFonts w:ascii="Arial" w:hAnsi="Arial"/>
    </w:rPr>
  </w:style>
  <w:style w:type="character" w:styleId="PageNumber">
    <w:name w:val="page number"/>
    <w:basedOn w:val="DefaultParagraphFont"/>
    <w:rsid w:val="009C2E8C"/>
  </w:style>
  <w:style w:type="paragraph" w:styleId="BalloonText">
    <w:name w:val="Balloon Text"/>
    <w:basedOn w:val="Normal"/>
    <w:semiHidden/>
    <w:rsid w:val="009C2E8C"/>
    <w:rPr>
      <w:rFonts w:ascii="Tahoma" w:hAnsi="Tahoma" w:cs="Tahoma"/>
      <w:sz w:val="16"/>
      <w:szCs w:val="16"/>
    </w:rPr>
  </w:style>
  <w:style w:type="paragraph" w:styleId="DocumentMap">
    <w:name w:val="Document Map"/>
    <w:basedOn w:val="Normal"/>
    <w:semiHidden/>
    <w:rsid w:val="009C2E8C"/>
    <w:pPr>
      <w:shd w:val="clear" w:color="auto" w:fill="000080"/>
    </w:pPr>
    <w:rPr>
      <w:rFonts w:ascii="Tahoma" w:hAnsi="Tahoma" w:cs="Tahoma"/>
    </w:rPr>
  </w:style>
  <w:style w:type="paragraph" w:styleId="ListParagraph">
    <w:name w:val="List Paragraph"/>
    <w:basedOn w:val="Normal"/>
    <w:uiPriority w:val="34"/>
    <w:qFormat/>
    <w:rsid w:val="00FB48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istaging.northgrum.com/nns/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DD09-7CCB-491B-A96E-95ABC7B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NORTHROP GRUMMAN NEWPORT NEWS</vt:lpstr>
    </vt:vector>
  </TitlesOfParts>
  <Company>Newport News Shipbuilding</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NEWS</dc:title>
  <dc:subject/>
  <dc:creator>RBA09</dc:creator>
  <cp:keywords/>
  <dc:description/>
  <cp:lastModifiedBy>Matthew Gammariello</cp:lastModifiedBy>
  <cp:revision>2</cp:revision>
  <cp:lastPrinted>2003-04-08T19:49:00Z</cp:lastPrinted>
  <dcterms:created xsi:type="dcterms:W3CDTF">2011-03-24T12:39:00Z</dcterms:created>
  <dcterms:modified xsi:type="dcterms:W3CDTF">2011-03-24T12:39:00Z</dcterms:modified>
</cp:coreProperties>
</file>