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E0" w:rsidRDefault="00E96EF0">
      <w:r w:rsidRPr="00E96EF0">
        <w:rPr>
          <w:noProof/>
        </w:rPr>
        <w:drawing>
          <wp:inline distT="0" distB="0" distL="0" distR="0">
            <wp:extent cx="4867275" cy="1228725"/>
            <wp:effectExtent l="19050" t="0" r="9525" b="0"/>
            <wp:docPr id="2477" name="Picture 2477" descr="For External Us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For External Use">
                      <a:hlinkClick r:id="rId8" tgtFrame="_blank"/>
                    </pic:cNvPr>
                    <pic:cNvPicPr>
                      <a:picLocks noChangeAspect="1" noChangeArrowheads="1"/>
                    </pic:cNvPicPr>
                  </pic:nvPicPr>
                  <pic:blipFill>
                    <a:blip r:embed="rId9" cstate="print"/>
                    <a:srcRect/>
                    <a:stretch>
                      <a:fillRect/>
                    </a:stretch>
                  </pic:blipFill>
                  <pic:spPr bwMode="auto">
                    <a:xfrm>
                      <a:off x="0" y="0"/>
                      <a:ext cx="4867275" cy="1228725"/>
                    </a:xfrm>
                    <a:prstGeom prst="rect">
                      <a:avLst/>
                    </a:prstGeom>
                    <a:noFill/>
                    <a:ln w="9525">
                      <a:noFill/>
                      <a:miter lim="800000"/>
                      <a:headEnd/>
                      <a:tailEnd/>
                    </a:ln>
                  </pic:spPr>
                </pic:pic>
              </a:graphicData>
            </a:graphic>
          </wp:inline>
        </w:drawing>
      </w:r>
    </w:p>
    <w:p w:rsidR="00E96EF0" w:rsidRDefault="00792F40" w:rsidP="00792F40">
      <w:pPr>
        <w:jc w:val="center"/>
        <w:rPr>
          <w:b/>
          <w:color w:val="002060"/>
          <w:sz w:val="72"/>
          <w:szCs w:val="72"/>
        </w:rPr>
      </w:pPr>
      <w:r w:rsidRPr="00792F40">
        <w:rPr>
          <w:b/>
          <w:color w:val="002060"/>
          <w:sz w:val="72"/>
          <w:szCs w:val="72"/>
        </w:rPr>
        <w:t>NNS Freight Routing Guide</w:t>
      </w:r>
    </w:p>
    <w:p w:rsidR="00792F40" w:rsidRDefault="00792F40" w:rsidP="00792F40">
      <w:pPr>
        <w:jc w:val="center"/>
        <w:rPr>
          <w:b/>
          <w:color w:val="002060"/>
          <w:sz w:val="28"/>
          <w:szCs w:val="28"/>
        </w:rPr>
      </w:pPr>
      <w:r w:rsidRPr="00792F40">
        <w:rPr>
          <w:b/>
          <w:color w:val="002060"/>
          <w:sz w:val="28"/>
          <w:szCs w:val="28"/>
        </w:rPr>
        <w:t xml:space="preserve">Current as of </w:t>
      </w:r>
      <w:r w:rsidR="00A252F4">
        <w:rPr>
          <w:b/>
          <w:color w:val="002060"/>
          <w:sz w:val="28"/>
          <w:szCs w:val="28"/>
        </w:rPr>
        <w:t xml:space="preserve">September </w:t>
      </w:r>
      <w:r w:rsidR="00511DFA">
        <w:rPr>
          <w:b/>
          <w:color w:val="002060"/>
          <w:sz w:val="28"/>
          <w:szCs w:val="28"/>
        </w:rPr>
        <w:t>2</w:t>
      </w:r>
      <w:r w:rsidR="00B27845">
        <w:rPr>
          <w:b/>
          <w:color w:val="002060"/>
          <w:sz w:val="28"/>
          <w:szCs w:val="28"/>
        </w:rPr>
        <w:t>8</w:t>
      </w:r>
      <w:r w:rsidR="002E249D">
        <w:rPr>
          <w:b/>
          <w:color w:val="002060"/>
          <w:sz w:val="28"/>
          <w:szCs w:val="28"/>
        </w:rPr>
        <w:t>, 2015</w:t>
      </w:r>
    </w:p>
    <w:p w:rsidR="00792F40" w:rsidRDefault="00792F40" w:rsidP="00792F40">
      <w:r>
        <w:t xml:space="preserve">This routing guide provides direction to Newport News Shipbuilding (NNS) suppliers on shipment of material from the </w:t>
      </w:r>
      <w:r w:rsidR="002E249D">
        <w:t>supplier’s</w:t>
      </w:r>
      <w:r>
        <w:t xml:space="preserve"> location to NNS facilities</w:t>
      </w:r>
      <w:r w:rsidR="00637324">
        <w:t xml:space="preserve"> and other purchase order related shipments.</w:t>
      </w:r>
      <w:r>
        <w:t xml:space="preserve">  </w:t>
      </w:r>
    </w:p>
    <w:p w:rsidR="00792F40" w:rsidRDefault="00792F40" w:rsidP="00792F40">
      <w:r w:rsidRPr="00B46564">
        <w:rPr>
          <w:b/>
        </w:rPr>
        <w:t xml:space="preserve">Unless explicitly authorized and agreed to by the NNS Traffic Office, the </w:t>
      </w:r>
      <w:r w:rsidR="002E249D">
        <w:rPr>
          <w:b/>
        </w:rPr>
        <w:t>supplier</w:t>
      </w:r>
      <w:r w:rsidRPr="00B46564">
        <w:rPr>
          <w:b/>
        </w:rPr>
        <w:t xml:space="preserve"> is </w:t>
      </w:r>
      <w:r w:rsidRPr="00905845">
        <w:rPr>
          <w:b/>
          <w:u w:val="single"/>
        </w:rPr>
        <w:t>required</w:t>
      </w:r>
      <w:r w:rsidRPr="00B46564">
        <w:rPr>
          <w:b/>
        </w:rPr>
        <w:t xml:space="preserve"> to follow the instructions listed within this routing guide.  </w:t>
      </w:r>
      <w:r w:rsidRPr="00FA1AD5">
        <w:t>Not following this guide such as using</w:t>
      </w:r>
      <w:r>
        <w:t xml:space="preserve"> unapproved carriers, not completing Bill of Lading as directed (include PO and Item Number), not using Lane Balance for shipment and delivery scheduling, and not including required bar</w:t>
      </w:r>
      <w:r w:rsidRPr="00B3280E">
        <w:rPr>
          <w:b/>
        </w:rPr>
        <w:t>-</w:t>
      </w:r>
      <w:r w:rsidRPr="00B3280E">
        <w:t>coding</w:t>
      </w:r>
      <w:r>
        <w:t xml:space="preserve"> on the shipping label</w:t>
      </w:r>
      <w:r w:rsidRPr="00B3280E">
        <w:t xml:space="preserve"> can result in the vendor being billed for the freight charges and/or negative impact on invoice payments for the provided material.</w:t>
      </w:r>
      <w:r w:rsidR="000D6D07">
        <w:t xml:space="preserve">  Appendix A, NNS Supplement to PO is the contract reference to this document.</w:t>
      </w:r>
    </w:p>
    <w:tbl>
      <w:tblPr>
        <w:tblStyle w:val="TableGrid"/>
        <w:tblW w:w="9625" w:type="dxa"/>
        <w:tblLayout w:type="fixed"/>
        <w:tblLook w:val="04A0" w:firstRow="1" w:lastRow="0" w:firstColumn="1" w:lastColumn="0" w:noHBand="0" w:noVBand="1"/>
      </w:tblPr>
      <w:tblGrid>
        <w:gridCol w:w="2605"/>
        <w:gridCol w:w="1620"/>
        <w:gridCol w:w="270"/>
        <w:gridCol w:w="2250"/>
        <w:gridCol w:w="2880"/>
      </w:tblGrid>
      <w:tr w:rsidR="00686184" w:rsidRPr="00E46171" w:rsidTr="0048052B">
        <w:tc>
          <w:tcPr>
            <w:tcW w:w="9625" w:type="dxa"/>
            <w:gridSpan w:val="5"/>
            <w:tcBorders>
              <w:top w:val="nil"/>
              <w:left w:val="nil"/>
              <w:bottom w:val="nil"/>
              <w:right w:val="nil"/>
            </w:tcBorders>
          </w:tcPr>
          <w:p w:rsidR="00686184" w:rsidRDefault="00686184" w:rsidP="0048052B">
            <w:pPr>
              <w:rPr>
                <w:b/>
              </w:rPr>
            </w:pPr>
            <w:r w:rsidRPr="00E46171">
              <w:rPr>
                <w:b/>
              </w:rPr>
              <w:t>A.</w:t>
            </w:r>
            <w:r>
              <w:rPr>
                <w:b/>
              </w:rPr>
              <w:t xml:space="preserve"> </w:t>
            </w:r>
            <w:r w:rsidRPr="00E46171">
              <w:rPr>
                <w:b/>
              </w:rPr>
              <w:t>NNS Contacts:</w:t>
            </w:r>
          </w:p>
          <w:p w:rsidR="007F14EF" w:rsidRPr="00E46171" w:rsidRDefault="007F14EF" w:rsidP="0048052B">
            <w:pPr>
              <w:rPr>
                <w:b/>
              </w:rPr>
            </w:pPr>
          </w:p>
        </w:tc>
      </w:tr>
      <w:tr w:rsidR="00686184" w:rsidTr="0048052B">
        <w:tc>
          <w:tcPr>
            <w:tcW w:w="4225" w:type="dxa"/>
            <w:gridSpan w:val="2"/>
            <w:tcBorders>
              <w:top w:val="nil"/>
              <w:left w:val="nil"/>
              <w:bottom w:val="nil"/>
              <w:right w:val="nil"/>
            </w:tcBorders>
          </w:tcPr>
          <w:p w:rsidR="00686184" w:rsidRDefault="00686184" w:rsidP="0048052B">
            <w:r>
              <w:rPr>
                <w:b/>
              </w:rPr>
              <w:t xml:space="preserve">A.1 </w:t>
            </w:r>
            <w:r w:rsidRPr="006833CA">
              <w:rPr>
                <w:b/>
              </w:rPr>
              <w:t>NNS Traffic Office Contacts:</w:t>
            </w:r>
          </w:p>
        </w:tc>
        <w:tc>
          <w:tcPr>
            <w:tcW w:w="270" w:type="dxa"/>
            <w:tcBorders>
              <w:top w:val="nil"/>
              <w:left w:val="nil"/>
              <w:bottom w:val="nil"/>
              <w:right w:val="nil"/>
            </w:tcBorders>
          </w:tcPr>
          <w:p w:rsidR="00686184" w:rsidRDefault="00686184" w:rsidP="0048052B"/>
        </w:tc>
        <w:tc>
          <w:tcPr>
            <w:tcW w:w="5130" w:type="dxa"/>
            <w:gridSpan w:val="2"/>
            <w:tcBorders>
              <w:top w:val="nil"/>
              <w:left w:val="nil"/>
              <w:bottom w:val="nil"/>
              <w:right w:val="nil"/>
            </w:tcBorders>
          </w:tcPr>
          <w:p w:rsidR="00686184" w:rsidRDefault="00686184" w:rsidP="0048052B">
            <w:r>
              <w:rPr>
                <w:b/>
              </w:rPr>
              <w:t xml:space="preserve">A.2 </w:t>
            </w:r>
            <w:r w:rsidRPr="006833CA">
              <w:rPr>
                <w:b/>
              </w:rPr>
              <w:t>Lane Balance Contacts:</w:t>
            </w:r>
          </w:p>
        </w:tc>
      </w:tr>
      <w:tr w:rsidR="00686184" w:rsidTr="0048052B">
        <w:tc>
          <w:tcPr>
            <w:tcW w:w="4225" w:type="dxa"/>
            <w:gridSpan w:val="2"/>
            <w:tcBorders>
              <w:top w:val="nil"/>
              <w:left w:val="nil"/>
              <w:bottom w:val="nil"/>
              <w:right w:val="nil"/>
            </w:tcBorders>
          </w:tcPr>
          <w:p w:rsidR="00686184" w:rsidRDefault="00686184" w:rsidP="0048052B">
            <w:r>
              <w:rPr>
                <w:b/>
              </w:rPr>
              <w:t xml:space="preserve">      </w:t>
            </w:r>
            <w:r w:rsidRPr="006833CA">
              <w:rPr>
                <w:b/>
              </w:rPr>
              <w:t>(800) 426-1910</w:t>
            </w:r>
          </w:p>
        </w:tc>
        <w:tc>
          <w:tcPr>
            <w:tcW w:w="270" w:type="dxa"/>
            <w:tcBorders>
              <w:top w:val="nil"/>
              <w:left w:val="nil"/>
              <w:bottom w:val="nil"/>
              <w:right w:val="nil"/>
            </w:tcBorders>
          </w:tcPr>
          <w:p w:rsidR="00686184" w:rsidRDefault="00686184" w:rsidP="0048052B"/>
        </w:tc>
        <w:tc>
          <w:tcPr>
            <w:tcW w:w="5130" w:type="dxa"/>
            <w:gridSpan w:val="2"/>
            <w:tcBorders>
              <w:top w:val="nil"/>
              <w:left w:val="nil"/>
              <w:bottom w:val="nil"/>
              <w:right w:val="nil"/>
            </w:tcBorders>
          </w:tcPr>
          <w:p w:rsidR="00686184" w:rsidRDefault="00686184" w:rsidP="0048052B">
            <w:r>
              <w:rPr>
                <w:b/>
              </w:rPr>
              <w:t xml:space="preserve">       </w:t>
            </w:r>
            <w:r w:rsidRPr="00CB4FC2">
              <w:rPr>
                <w:b/>
              </w:rPr>
              <w:t>(888) 690-8885</w:t>
            </w:r>
          </w:p>
        </w:tc>
      </w:tr>
      <w:tr w:rsidR="00686184" w:rsidTr="0048052B">
        <w:tc>
          <w:tcPr>
            <w:tcW w:w="4225" w:type="dxa"/>
            <w:gridSpan w:val="2"/>
            <w:tcBorders>
              <w:top w:val="nil"/>
              <w:left w:val="nil"/>
              <w:bottom w:val="nil"/>
              <w:right w:val="nil"/>
            </w:tcBorders>
          </w:tcPr>
          <w:p w:rsidR="00686184" w:rsidRDefault="00686184" w:rsidP="00F72882">
            <w:r>
              <w:rPr>
                <w:b/>
              </w:rPr>
              <w:t xml:space="preserve">      </w:t>
            </w:r>
            <w:r w:rsidRPr="00E46171">
              <w:rPr>
                <w:b/>
              </w:rPr>
              <w:t xml:space="preserve">(757) </w:t>
            </w:r>
            <w:r w:rsidR="00F72882" w:rsidRPr="00F72882">
              <w:rPr>
                <w:b/>
              </w:rPr>
              <w:t>688-9073</w:t>
            </w:r>
          </w:p>
        </w:tc>
        <w:tc>
          <w:tcPr>
            <w:tcW w:w="270" w:type="dxa"/>
            <w:tcBorders>
              <w:top w:val="nil"/>
              <w:left w:val="nil"/>
              <w:bottom w:val="nil"/>
              <w:right w:val="nil"/>
            </w:tcBorders>
          </w:tcPr>
          <w:p w:rsidR="00686184" w:rsidRDefault="00686184" w:rsidP="0048052B"/>
        </w:tc>
        <w:tc>
          <w:tcPr>
            <w:tcW w:w="5130" w:type="dxa"/>
            <w:gridSpan w:val="2"/>
            <w:tcBorders>
              <w:top w:val="nil"/>
              <w:left w:val="nil"/>
              <w:bottom w:val="nil"/>
              <w:right w:val="nil"/>
            </w:tcBorders>
          </w:tcPr>
          <w:p w:rsidR="00686184" w:rsidRDefault="00686184" w:rsidP="0048052B">
            <w:r>
              <w:rPr>
                <w:b/>
              </w:rPr>
              <w:t xml:space="preserve">       </w:t>
            </w:r>
            <w:r w:rsidRPr="006833CA">
              <w:rPr>
                <w:b/>
              </w:rPr>
              <w:t>(901) 759-2926 (Fax)</w:t>
            </w:r>
          </w:p>
        </w:tc>
      </w:tr>
      <w:tr w:rsidR="00686184" w:rsidTr="0048052B">
        <w:tc>
          <w:tcPr>
            <w:tcW w:w="4225" w:type="dxa"/>
            <w:gridSpan w:val="2"/>
            <w:tcBorders>
              <w:top w:val="nil"/>
              <w:left w:val="nil"/>
              <w:bottom w:val="nil"/>
              <w:right w:val="nil"/>
            </w:tcBorders>
          </w:tcPr>
          <w:p w:rsidR="00686184" w:rsidRDefault="00686184" w:rsidP="0048052B">
            <w:pPr>
              <w:rPr>
                <w:b/>
              </w:rPr>
            </w:pPr>
            <w:r>
              <w:rPr>
                <w:b/>
              </w:rPr>
              <w:t xml:space="preserve">      </w:t>
            </w:r>
            <w:r w:rsidRPr="006833CA">
              <w:rPr>
                <w:b/>
              </w:rPr>
              <w:t xml:space="preserve">(757) </w:t>
            </w:r>
            <w:r w:rsidRPr="00E829DB">
              <w:rPr>
                <w:b/>
              </w:rPr>
              <w:t>688-8493</w:t>
            </w:r>
            <w:r w:rsidRPr="006833CA">
              <w:rPr>
                <w:b/>
              </w:rPr>
              <w:t xml:space="preserve"> (Fax)</w:t>
            </w:r>
          </w:p>
          <w:p w:rsidR="002E4057" w:rsidRDefault="002E4057" w:rsidP="002E4057">
            <w:r>
              <w:rPr>
                <w:b/>
              </w:rPr>
              <w:t xml:space="preserve">      </w:t>
            </w:r>
            <w:r w:rsidRPr="006833CA">
              <w:rPr>
                <w:b/>
              </w:rPr>
              <w:t xml:space="preserve">(757) </w:t>
            </w:r>
            <w:r>
              <w:rPr>
                <w:b/>
              </w:rPr>
              <w:t>380-4246</w:t>
            </w:r>
            <w:r w:rsidRPr="006833CA">
              <w:rPr>
                <w:b/>
              </w:rPr>
              <w:t xml:space="preserve"> (</w:t>
            </w:r>
            <w:r>
              <w:rPr>
                <w:b/>
              </w:rPr>
              <w:t xml:space="preserve">Driver Access </w:t>
            </w:r>
            <w:r w:rsidRPr="006833CA">
              <w:rPr>
                <w:b/>
              </w:rPr>
              <w:t>Fax)</w:t>
            </w:r>
          </w:p>
        </w:tc>
        <w:tc>
          <w:tcPr>
            <w:tcW w:w="270" w:type="dxa"/>
            <w:tcBorders>
              <w:top w:val="nil"/>
              <w:left w:val="nil"/>
              <w:bottom w:val="nil"/>
              <w:right w:val="nil"/>
            </w:tcBorders>
          </w:tcPr>
          <w:p w:rsidR="00686184" w:rsidRDefault="00686184" w:rsidP="0048052B"/>
        </w:tc>
        <w:tc>
          <w:tcPr>
            <w:tcW w:w="5130" w:type="dxa"/>
            <w:gridSpan w:val="2"/>
            <w:tcBorders>
              <w:top w:val="nil"/>
              <w:left w:val="nil"/>
              <w:bottom w:val="nil"/>
              <w:right w:val="nil"/>
            </w:tcBorders>
          </w:tcPr>
          <w:p w:rsidR="00686184" w:rsidRDefault="00686184" w:rsidP="0048052B">
            <w:r>
              <w:rPr>
                <w:b/>
              </w:rPr>
              <w:t xml:space="preserve">       </w:t>
            </w:r>
            <w:r w:rsidRPr="00E46171">
              <w:rPr>
                <w:b/>
              </w:rPr>
              <w:t>e</w:t>
            </w:r>
            <w:r>
              <w:rPr>
                <w:b/>
              </w:rPr>
              <w:t>-</w:t>
            </w:r>
            <w:r w:rsidRPr="00E46171">
              <w:rPr>
                <w:b/>
              </w:rPr>
              <w:t>mail</w:t>
            </w:r>
            <w:r w:rsidRPr="00E46171">
              <w:rPr>
                <w:b/>
                <w:color w:val="002060"/>
              </w:rPr>
              <w:t xml:space="preserve">: </w:t>
            </w:r>
            <w:hyperlink r:id="rId10" w:history="1">
              <w:r w:rsidRPr="00E46171">
                <w:rPr>
                  <w:rStyle w:val="Hyperlink"/>
                  <w:b/>
                </w:rPr>
                <w:t>nnstransportation@lanebalance.com</w:t>
              </w:r>
            </w:hyperlink>
            <w:r w:rsidRPr="00E46171">
              <w:rPr>
                <w:b/>
                <w:color w:val="002060"/>
              </w:rPr>
              <w:t xml:space="preserve"> </w:t>
            </w:r>
          </w:p>
        </w:tc>
      </w:tr>
      <w:tr w:rsidR="00686184" w:rsidTr="0048052B">
        <w:tc>
          <w:tcPr>
            <w:tcW w:w="4225" w:type="dxa"/>
            <w:gridSpan w:val="2"/>
            <w:tcBorders>
              <w:top w:val="nil"/>
              <w:left w:val="nil"/>
              <w:bottom w:val="nil"/>
              <w:right w:val="nil"/>
            </w:tcBorders>
          </w:tcPr>
          <w:p w:rsidR="00686184" w:rsidRPr="00E46171" w:rsidRDefault="00686184" w:rsidP="0048052B">
            <w:pPr>
              <w:ind w:right="-108"/>
              <w:rPr>
                <w:b/>
                <w:color w:val="002060"/>
              </w:rPr>
            </w:pPr>
            <w:r>
              <w:rPr>
                <w:b/>
              </w:rPr>
              <w:t xml:space="preserve">      </w:t>
            </w:r>
            <w:r w:rsidRPr="00E46171">
              <w:rPr>
                <w:b/>
              </w:rPr>
              <w:t>e-mail</w:t>
            </w:r>
            <w:r w:rsidRPr="00E46171">
              <w:rPr>
                <w:b/>
                <w:color w:val="002060"/>
              </w:rPr>
              <w:t xml:space="preserve">: </w:t>
            </w:r>
            <w:hyperlink r:id="rId11" w:history="1">
              <w:r w:rsidRPr="00E46171">
                <w:rPr>
                  <w:rStyle w:val="Hyperlink"/>
                  <w:b/>
                </w:rPr>
                <w:t>NNSTrafficOffice@hii-nns.com</w:t>
              </w:r>
            </w:hyperlink>
            <w:r w:rsidRPr="00E46171">
              <w:rPr>
                <w:b/>
                <w:color w:val="002060"/>
              </w:rPr>
              <w:t xml:space="preserve"> </w:t>
            </w:r>
          </w:p>
        </w:tc>
        <w:tc>
          <w:tcPr>
            <w:tcW w:w="270" w:type="dxa"/>
            <w:tcBorders>
              <w:top w:val="nil"/>
              <w:left w:val="nil"/>
              <w:bottom w:val="nil"/>
              <w:right w:val="nil"/>
            </w:tcBorders>
          </w:tcPr>
          <w:p w:rsidR="00686184" w:rsidRDefault="00686184" w:rsidP="0048052B"/>
        </w:tc>
        <w:tc>
          <w:tcPr>
            <w:tcW w:w="5130" w:type="dxa"/>
            <w:gridSpan w:val="2"/>
            <w:tcBorders>
              <w:top w:val="nil"/>
              <w:left w:val="nil"/>
              <w:bottom w:val="nil"/>
              <w:right w:val="nil"/>
            </w:tcBorders>
          </w:tcPr>
          <w:p w:rsidR="00686184" w:rsidRDefault="00686184" w:rsidP="0048052B">
            <w:r>
              <w:rPr>
                <w:b/>
              </w:rPr>
              <w:t xml:space="preserve">       </w:t>
            </w:r>
            <w:r w:rsidRPr="006833CA">
              <w:rPr>
                <w:b/>
              </w:rPr>
              <w:t>Website</w:t>
            </w:r>
            <w:r>
              <w:rPr>
                <w:b/>
                <w:color w:val="002060"/>
              </w:rPr>
              <w:t xml:space="preserve">: </w:t>
            </w:r>
            <w:hyperlink r:id="rId12" w:history="1">
              <w:r w:rsidRPr="002831A5">
                <w:rPr>
                  <w:rStyle w:val="Hyperlink"/>
                  <w:b/>
                </w:rPr>
                <w:t>www.lanebalancesmc.com</w:t>
              </w:r>
            </w:hyperlink>
          </w:p>
        </w:tc>
      </w:tr>
      <w:tr w:rsidR="00686184" w:rsidTr="0048052B">
        <w:tc>
          <w:tcPr>
            <w:tcW w:w="9625" w:type="dxa"/>
            <w:gridSpan w:val="5"/>
            <w:tcBorders>
              <w:top w:val="nil"/>
              <w:left w:val="nil"/>
              <w:bottom w:val="nil"/>
              <w:right w:val="nil"/>
            </w:tcBorders>
          </w:tcPr>
          <w:p w:rsidR="00686184" w:rsidRDefault="00686184" w:rsidP="0048052B"/>
        </w:tc>
      </w:tr>
      <w:tr w:rsidR="00686184" w:rsidTr="0048052B">
        <w:tc>
          <w:tcPr>
            <w:tcW w:w="9625" w:type="dxa"/>
            <w:gridSpan w:val="5"/>
            <w:tcBorders>
              <w:top w:val="nil"/>
              <w:left w:val="nil"/>
              <w:bottom w:val="nil"/>
              <w:right w:val="nil"/>
            </w:tcBorders>
          </w:tcPr>
          <w:p w:rsidR="00686184" w:rsidRDefault="00686184" w:rsidP="0048052B">
            <w:r>
              <w:rPr>
                <w:b/>
              </w:rPr>
              <w:t xml:space="preserve">A.3 </w:t>
            </w:r>
            <w:r w:rsidRPr="006833CA">
              <w:rPr>
                <w:b/>
              </w:rPr>
              <w:t>NNS Receiving Contacts:</w:t>
            </w:r>
          </w:p>
        </w:tc>
      </w:tr>
      <w:tr w:rsidR="00686184" w:rsidTr="0048052B">
        <w:tc>
          <w:tcPr>
            <w:tcW w:w="2605" w:type="dxa"/>
            <w:tcBorders>
              <w:top w:val="nil"/>
              <w:left w:val="nil"/>
              <w:bottom w:val="nil"/>
              <w:right w:val="nil"/>
            </w:tcBorders>
          </w:tcPr>
          <w:p w:rsidR="00686184" w:rsidRPr="00E46171" w:rsidRDefault="00686184" w:rsidP="0048052B">
            <w:pPr>
              <w:ind w:right="-108"/>
              <w:rPr>
                <w:b/>
              </w:rPr>
            </w:pPr>
            <w:r>
              <w:rPr>
                <w:b/>
              </w:rPr>
              <w:t xml:space="preserve">       TL/LTL Freighter:</w:t>
            </w:r>
          </w:p>
        </w:tc>
        <w:tc>
          <w:tcPr>
            <w:tcW w:w="1620" w:type="dxa"/>
            <w:tcBorders>
              <w:top w:val="nil"/>
              <w:left w:val="nil"/>
              <w:bottom w:val="nil"/>
              <w:right w:val="nil"/>
            </w:tcBorders>
          </w:tcPr>
          <w:p w:rsidR="00686184" w:rsidRDefault="00686184" w:rsidP="0048052B">
            <w:pPr>
              <w:ind w:right="-108"/>
            </w:pPr>
          </w:p>
        </w:tc>
        <w:tc>
          <w:tcPr>
            <w:tcW w:w="270" w:type="dxa"/>
            <w:tcBorders>
              <w:top w:val="nil"/>
              <w:left w:val="nil"/>
              <w:bottom w:val="nil"/>
              <w:right w:val="nil"/>
            </w:tcBorders>
          </w:tcPr>
          <w:p w:rsidR="00686184" w:rsidRDefault="00686184" w:rsidP="0048052B"/>
        </w:tc>
        <w:tc>
          <w:tcPr>
            <w:tcW w:w="2250" w:type="dxa"/>
            <w:tcBorders>
              <w:top w:val="nil"/>
              <w:left w:val="nil"/>
              <w:bottom w:val="nil"/>
              <w:right w:val="nil"/>
            </w:tcBorders>
          </w:tcPr>
          <w:p w:rsidR="00686184" w:rsidRPr="00E46171" w:rsidRDefault="00686184" w:rsidP="008B1ACC">
            <w:pPr>
              <w:ind w:right="-108"/>
              <w:rPr>
                <w:b/>
              </w:rPr>
            </w:pPr>
            <w:r>
              <w:rPr>
                <w:b/>
              </w:rPr>
              <w:t>FedEx Shipments:</w:t>
            </w:r>
          </w:p>
        </w:tc>
        <w:tc>
          <w:tcPr>
            <w:tcW w:w="2880" w:type="dxa"/>
            <w:tcBorders>
              <w:top w:val="nil"/>
              <w:left w:val="nil"/>
              <w:bottom w:val="nil"/>
              <w:right w:val="nil"/>
            </w:tcBorders>
          </w:tcPr>
          <w:p w:rsidR="00686184" w:rsidRDefault="00686184" w:rsidP="0048052B"/>
        </w:tc>
      </w:tr>
      <w:tr w:rsidR="00686184" w:rsidTr="0048052B">
        <w:tc>
          <w:tcPr>
            <w:tcW w:w="4225" w:type="dxa"/>
            <w:gridSpan w:val="2"/>
            <w:tcBorders>
              <w:top w:val="nil"/>
              <w:left w:val="nil"/>
              <w:bottom w:val="nil"/>
              <w:right w:val="nil"/>
            </w:tcBorders>
          </w:tcPr>
          <w:p w:rsidR="00686184" w:rsidRDefault="00686184" w:rsidP="0048052B">
            <w:r>
              <w:rPr>
                <w:b/>
              </w:rPr>
              <w:t xml:space="preserve">       </w:t>
            </w:r>
            <w:r w:rsidRPr="00E46171">
              <w:rPr>
                <w:b/>
              </w:rPr>
              <w:t>(757) 380</w:t>
            </w:r>
            <w:r>
              <w:rPr>
                <w:b/>
              </w:rPr>
              <w:t>-9040</w:t>
            </w:r>
          </w:p>
        </w:tc>
        <w:tc>
          <w:tcPr>
            <w:tcW w:w="270" w:type="dxa"/>
            <w:tcBorders>
              <w:top w:val="nil"/>
              <w:left w:val="nil"/>
              <w:bottom w:val="nil"/>
              <w:right w:val="nil"/>
            </w:tcBorders>
          </w:tcPr>
          <w:p w:rsidR="00686184" w:rsidRDefault="00686184" w:rsidP="0048052B"/>
        </w:tc>
        <w:tc>
          <w:tcPr>
            <w:tcW w:w="5130" w:type="dxa"/>
            <w:gridSpan w:val="2"/>
            <w:tcBorders>
              <w:top w:val="nil"/>
              <w:left w:val="nil"/>
              <w:bottom w:val="nil"/>
              <w:right w:val="nil"/>
            </w:tcBorders>
          </w:tcPr>
          <w:p w:rsidR="00686184" w:rsidRDefault="00686184" w:rsidP="0048052B">
            <w:r w:rsidRPr="00E46171">
              <w:rPr>
                <w:b/>
              </w:rPr>
              <w:t>(757) 380</w:t>
            </w:r>
            <w:r>
              <w:rPr>
                <w:b/>
              </w:rPr>
              <w:t>-3762</w:t>
            </w:r>
          </w:p>
        </w:tc>
      </w:tr>
      <w:tr w:rsidR="00686184" w:rsidTr="0048052B">
        <w:tc>
          <w:tcPr>
            <w:tcW w:w="4225" w:type="dxa"/>
            <w:gridSpan w:val="2"/>
            <w:tcBorders>
              <w:top w:val="nil"/>
              <w:left w:val="nil"/>
              <w:bottom w:val="nil"/>
              <w:right w:val="nil"/>
            </w:tcBorders>
          </w:tcPr>
          <w:p w:rsidR="00686184" w:rsidRDefault="00686184" w:rsidP="0048052B">
            <w:r>
              <w:rPr>
                <w:b/>
              </w:rPr>
              <w:t xml:space="preserve">       </w:t>
            </w:r>
            <w:r w:rsidRPr="00E46171">
              <w:rPr>
                <w:b/>
              </w:rPr>
              <w:t xml:space="preserve">(757) </w:t>
            </w:r>
            <w:r>
              <w:rPr>
                <w:b/>
              </w:rPr>
              <w:t>871-2290 (Cell)</w:t>
            </w:r>
          </w:p>
        </w:tc>
        <w:tc>
          <w:tcPr>
            <w:tcW w:w="270" w:type="dxa"/>
            <w:tcBorders>
              <w:top w:val="nil"/>
              <w:left w:val="nil"/>
              <w:bottom w:val="nil"/>
              <w:right w:val="nil"/>
            </w:tcBorders>
          </w:tcPr>
          <w:p w:rsidR="00686184" w:rsidRDefault="00686184" w:rsidP="0048052B"/>
        </w:tc>
        <w:tc>
          <w:tcPr>
            <w:tcW w:w="5130" w:type="dxa"/>
            <w:gridSpan w:val="2"/>
            <w:tcBorders>
              <w:top w:val="nil"/>
              <w:left w:val="nil"/>
              <w:bottom w:val="nil"/>
              <w:right w:val="nil"/>
            </w:tcBorders>
          </w:tcPr>
          <w:p w:rsidR="00686184" w:rsidRDefault="00686184" w:rsidP="0048052B">
            <w:r>
              <w:rPr>
                <w:b/>
              </w:rPr>
              <w:t>(757) 880-3453</w:t>
            </w:r>
          </w:p>
        </w:tc>
      </w:tr>
      <w:tr w:rsidR="00686184" w:rsidTr="0048052B">
        <w:tc>
          <w:tcPr>
            <w:tcW w:w="4225" w:type="dxa"/>
            <w:gridSpan w:val="2"/>
            <w:tcBorders>
              <w:top w:val="nil"/>
              <w:left w:val="nil"/>
              <w:bottom w:val="nil"/>
              <w:right w:val="nil"/>
            </w:tcBorders>
          </w:tcPr>
          <w:p w:rsidR="00686184" w:rsidRDefault="00686184" w:rsidP="0048052B">
            <w:r>
              <w:rPr>
                <w:b/>
              </w:rPr>
              <w:t xml:space="preserve">       </w:t>
            </w:r>
            <w:r w:rsidRPr="006833CA">
              <w:rPr>
                <w:b/>
              </w:rPr>
              <w:t xml:space="preserve">(757) </w:t>
            </w:r>
            <w:r w:rsidRPr="009768ED">
              <w:rPr>
                <w:b/>
                <w:bCs/>
                <w:iCs/>
              </w:rPr>
              <w:t>688-3720</w:t>
            </w:r>
            <w:r>
              <w:rPr>
                <w:b/>
                <w:bCs/>
                <w:i/>
                <w:iCs/>
                <w:color w:val="1F497D"/>
                <w:sz w:val="24"/>
                <w:szCs w:val="24"/>
              </w:rPr>
              <w:t xml:space="preserve"> </w:t>
            </w:r>
            <w:r w:rsidRPr="006833CA">
              <w:rPr>
                <w:b/>
              </w:rPr>
              <w:t>(Fax)</w:t>
            </w:r>
          </w:p>
        </w:tc>
        <w:tc>
          <w:tcPr>
            <w:tcW w:w="270" w:type="dxa"/>
            <w:tcBorders>
              <w:top w:val="nil"/>
              <w:left w:val="nil"/>
              <w:bottom w:val="nil"/>
              <w:right w:val="nil"/>
            </w:tcBorders>
          </w:tcPr>
          <w:p w:rsidR="00686184" w:rsidRDefault="00686184" w:rsidP="0048052B"/>
        </w:tc>
        <w:tc>
          <w:tcPr>
            <w:tcW w:w="5130" w:type="dxa"/>
            <w:gridSpan w:val="2"/>
            <w:tcBorders>
              <w:top w:val="nil"/>
              <w:left w:val="nil"/>
              <w:bottom w:val="nil"/>
              <w:right w:val="nil"/>
            </w:tcBorders>
          </w:tcPr>
          <w:p w:rsidR="00686184" w:rsidRDefault="00686184" w:rsidP="0048052B">
            <w:r w:rsidRPr="006833CA">
              <w:rPr>
                <w:b/>
              </w:rPr>
              <w:t xml:space="preserve">(757) </w:t>
            </w:r>
            <w:r>
              <w:rPr>
                <w:b/>
                <w:bCs/>
                <w:iCs/>
              </w:rPr>
              <w:t>380</w:t>
            </w:r>
            <w:r w:rsidRPr="009768ED">
              <w:rPr>
                <w:b/>
                <w:bCs/>
                <w:iCs/>
              </w:rPr>
              <w:t>-</w:t>
            </w:r>
            <w:r>
              <w:rPr>
                <w:b/>
                <w:bCs/>
                <w:iCs/>
              </w:rPr>
              <w:t>2980</w:t>
            </w:r>
            <w:r>
              <w:rPr>
                <w:b/>
                <w:bCs/>
                <w:i/>
                <w:iCs/>
                <w:color w:val="1F497D"/>
                <w:sz w:val="24"/>
                <w:szCs w:val="24"/>
              </w:rPr>
              <w:t xml:space="preserve"> </w:t>
            </w:r>
            <w:r w:rsidRPr="006833CA">
              <w:rPr>
                <w:b/>
              </w:rPr>
              <w:t>(Fax)</w:t>
            </w:r>
          </w:p>
        </w:tc>
      </w:tr>
      <w:tr w:rsidR="00686184" w:rsidTr="0048052B">
        <w:tc>
          <w:tcPr>
            <w:tcW w:w="9625" w:type="dxa"/>
            <w:gridSpan w:val="5"/>
            <w:tcBorders>
              <w:top w:val="nil"/>
              <w:left w:val="nil"/>
              <w:bottom w:val="nil"/>
              <w:right w:val="nil"/>
            </w:tcBorders>
          </w:tcPr>
          <w:p w:rsidR="00686184" w:rsidRDefault="00686184" w:rsidP="00444517">
            <w:pPr>
              <w:ind w:left="1440"/>
            </w:pPr>
            <w:r w:rsidRPr="00E46171">
              <w:rPr>
                <w:b/>
              </w:rPr>
              <w:t>e-mail</w:t>
            </w:r>
            <w:r w:rsidRPr="00E46171">
              <w:rPr>
                <w:b/>
                <w:color w:val="002060"/>
              </w:rPr>
              <w:t xml:space="preserve">: </w:t>
            </w:r>
            <w:hyperlink r:id="rId13" w:history="1">
              <w:r w:rsidRPr="00E46171">
                <w:rPr>
                  <w:rStyle w:val="Hyperlink"/>
                  <w:b/>
                </w:rPr>
                <w:t>O53ReceivingMailbox@hii-nns.com</w:t>
              </w:r>
            </w:hyperlink>
          </w:p>
        </w:tc>
      </w:tr>
      <w:tr w:rsidR="00686184" w:rsidTr="0048052B">
        <w:tc>
          <w:tcPr>
            <w:tcW w:w="9625" w:type="dxa"/>
            <w:gridSpan w:val="5"/>
            <w:tcBorders>
              <w:top w:val="nil"/>
              <w:left w:val="nil"/>
              <w:bottom w:val="nil"/>
              <w:right w:val="nil"/>
            </w:tcBorders>
          </w:tcPr>
          <w:p w:rsidR="00686184" w:rsidRDefault="00686184" w:rsidP="0048052B"/>
        </w:tc>
      </w:tr>
      <w:tr w:rsidR="00686184" w:rsidTr="0048052B">
        <w:tc>
          <w:tcPr>
            <w:tcW w:w="9625" w:type="dxa"/>
            <w:gridSpan w:val="5"/>
            <w:tcBorders>
              <w:top w:val="nil"/>
              <w:left w:val="nil"/>
              <w:bottom w:val="nil"/>
              <w:right w:val="nil"/>
            </w:tcBorders>
          </w:tcPr>
          <w:p w:rsidR="00686184" w:rsidRDefault="00686184" w:rsidP="0048052B">
            <w:r>
              <w:rPr>
                <w:b/>
              </w:rPr>
              <w:t xml:space="preserve">A.4 </w:t>
            </w:r>
            <w:r w:rsidRPr="006833CA">
              <w:rPr>
                <w:b/>
              </w:rPr>
              <w:t>NNS Buyers</w:t>
            </w:r>
            <w:r>
              <w:rPr>
                <w:b/>
              </w:rPr>
              <w:t>:</w:t>
            </w:r>
          </w:p>
        </w:tc>
      </w:tr>
      <w:tr w:rsidR="00686184" w:rsidTr="0048052B">
        <w:tc>
          <w:tcPr>
            <w:tcW w:w="9625" w:type="dxa"/>
            <w:gridSpan w:val="5"/>
            <w:tcBorders>
              <w:top w:val="nil"/>
              <w:left w:val="nil"/>
              <w:bottom w:val="nil"/>
              <w:right w:val="nil"/>
            </w:tcBorders>
          </w:tcPr>
          <w:p w:rsidR="00686184" w:rsidRDefault="00686184" w:rsidP="0048052B">
            <w:pPr>
              <w:ind w:left="337" w:right="-108"/>
            </w:pPr>
            <w:r w:rsidRPr="001B7C36">
              <w:t>NNS buyer names and contact information is located on the front page of the NNS Purchase Order.</w:t>
            </w:r>
          </w:p>
          <w:p w:rsidR="0082532C" w:rsidRDefault="0082532C" w:rsidP="0048052B">
            <w:pPr>
              <w:ind w:left="337" w:right="-108"/>
            </w:pPr>
          </w:p>
          <w:p w:rsidR="0082532C" w:rsidRDefault="0082532C" w:rsidP="0048052B">
            <w:pPr>
              <w:ind w:left="337" w:right="-108"/>
            </w:pPr>
          </w:p>
          <w:p w:rsidR="0082532C" w:rsidRDefault="0082532C" w:rsidP="0048052B">
            <w:pPr>
              <w:ind w:left="337" w:right="-108"/>
            </w:pPr>
          </w:p>
          <w:p w:rsidR="007F1275" w:rsidRDefault="007F1275" w:rsidP="0048052B">
            <w:pPr>
              <w:ind w:left="337" w:right="-108"/>
            </w:pPr>
          </w:p>
          <w:p w:rsidR="007F1275" w:rsidRDefault="007F1275" w:rsidP="0048052B">
            <w:pPr>
              <w:ind w:left="337" w:right="-108"/>
            </w:pPr>
          </w:p>
          <w:p w:rsidR="001D2A73" w:rsidRDefault="001D2A73" w:rsidP="0048052B">
            <w:pPr>
              <w:ind w:left="337" w:right="-108"/>
            </w:pPr>
          </w:p>
          <w:p w:rsidR="0082532C" w:rsidRDefault="0082532C" w:rsidP="0048052B">
            <w:pPr>
              <w:ind w:left="337" w:right="-108"/>
            </w:pPr>
          </w:p>
          <w:p w:rsidR="001D2A73" w:rsidRPr="006833CA" w:rsidRDefault="001D2A73" w:rsidP="001D2A73">
            <w:pPr>
              <w:rPr>
                <w:b/>
              </w:rPr>
            </w:pPr>
            <w:r>
              <w:rPr>
                <w:b/>
              </w:rPr>
              <w:t>B.</w:t>
            </w:r>
            <w:r w:rsidRPr="006833CA">
              <w:rPr>
                <w:b/>
              </w:rPr>
              <w:t xml:space="preserve">  Freight Terms:</w:t>
            </w:r>
          </w:p>
          <w:p w:rsidR="001D2A73" w:rsidRDefault="001D2A73" w:rsidP="001D2A73">
            <w:pPr>
              <w:rPr>
                <w:b/>
                <w:color w:val="002060"/>
              </w:rPr>
            </w:pPr>
          </w:p>
          <w:p w:rsidR="001D2A73" w:rsidRPr="006833CA" w:rsidRDefault="001D2A73" w:rsidP="001D2A73">
            <w:pPr>
              <w:ind w:left="360"/>
            </w:pPr>
            <w:r w:rsidRPr="00E31117">
              <w:rPr>
                <w:b/>
              </w:rPr>
              <w:t>B.1</w:t>
            </w:r>
            <w:r w:rsidRPr="006833CA">
              <w:t xml:space="preserve"> </w:t>
            </w:r>
            <w:r w:rsidR="00444517" w:rsidRPr="00444517">
              <w:rPr>
                <w:b/>
              </w:rPr>
              <w:t>Terms</w:t>
            </w:r>
            <w:r w:rsidR="00444517">
              <w:t xml:space="preserve"> </w:t>
            </w:r>
            <w:r>
              <w:t xml:space="preserve">The freight terms are identified in the purchase order submitted by NNS.  Most NNS PO’s will assign FREIGHT COLLECT as the freight terms.   The shipper must not ship </w:t>
            </w:r>
            <w:r w:rsidRPr="006833CA">
              <w:t>PREPAID and ADD</w:t>
            </w:r>
            <w:r>
              <w:t xml:space="preserve"> if the shipping terms in the PO are FREIGHT COLLECT</w:t>
            </w:r>
            <w:r w:rsidRPr="006833CA">
              <w:t xml:space="preserve">.  NNS negotiated optimum rates with preferred carriers to lower the overall cost of freight to NNS and our customers.  Shipping FREIGHT COLLECT is the means to take advantage of the optimum rates.  </w:t>
            </w:r>
            <w:r>
              <w:t xml:space="preserve">Any changes to the freight terms need to be approved by the NNS Buyer </w:t>
            </w:r>
            <w:r w:rsidRPr="003C107E">
              <w:rPr>
                <w:b/>
                <w:u w:val="single"/>
              </w:rPr>
              <w:t>and</w:t>
            </w:r>
            <w:r>
              <w:t xml:space="preserve"> the Traffic Office.  The </w:t>
            </w:r>
            <w:r w:rsidRPr="006833CA">
              <w:t>purchase order</w:t>
            </w:r>
            <w:r>
              <w:t xml:space="preserve"> will be revised</w:t>
            </w:r>
            <w:r w:rsidRPr="006833CA">
              <w:t xml:space="preserve"> to reflect the new terms.  When freight rates have been prepaid and added by a supplier, NNS requires that a copy of the paid transportation bill accompany the supplier’s invoice.</w:t>
            </w:r>
          </w:p>
          <w:p w:rsidR="001D2A73" w:rsidRPr="006833CA" w:rsidRDefault="001D2A73" w:rsidP="001D2A73">
            <w:pPr>
              <w:ind w:left="360"/>
            </w:pPr>
          </w:p>
          <w:p w:rsidR="001D2A73" w:rsidRDefault="001D2A73" w:rsidP="001D2A73">
            <w:pPr>
              <w:ind w:left="360"/>
            </w:pPr>
            <w:r w:rsidRPr="00E31117">
              <w:rPr>
                <w:b/>
              </w:rPr>
              <w:t>B.2</w:t>
            </w:r>
            <w:r w:rsidRPr="006833CA">
              <w:t xml:space="preserve"> </w:t>
            </w:r>
            <w:r w:rsidRPr="00444517">
              <w:rPr>
                <w:b/>
              </w:rPr>
              <w:t>DO NOT SHIP COD</w:t>
            </w:r>
            <w:r w:rsidRPr="006833CA">
              <w:t xml:space="preserve"> This means the carrier is to collect the cost of the material at time of delivery.  This is </w:t>
            </w:r>
            <w:r w:rsidRPr="006833CA">
              <w:rPr>
                <w:u w:val="single"/>
              </w:rPr>
              <w:t>never</w:t>
            </w:r>
            <w:r w:rsidRPr="006833CA">
              <w:t xml:space="preserve"> an accepted method of shipment.</w:t>
            </w:r>
          </w:p>
          <w:p w:rsidR="001D2A73" w:rsidRDefault="001D2A73" w:rsidP="001D2A73">
            <w:pPr>
              <w:ind w:left="360"/>
            </w:pPr>
          </w:p>
          <w:p w:rsidR="001D2A73" w:rsidRDefault="001D2A73" w:rsidP="001D2A73">
            <w:pPr>
              <w:ind w:left="360"/>
            </w:pPr>
            <w:r w:rsidRPr="00E31117">
              <w:rPr>
                <w:b/>
                <w:noProof/>
              </w:rPr>
              <w:drawing>
                <wp:anchor distT="0" distB="0" distL="114300" distR="114300" simplePos="0" relativeHeight="251668480" behindDoc="0" locked="0" layoutInCell="1" allowOverlap="1" wp14:anchorId="4C9FE6F4" wp14:editId="2D6C0525">
                  <wp:simplePos x="0" y="0"/>
                  <wp:positionH relativeFrom="column">
                    <wp:posOffset>1866900</wp:posOffset>
                  </wp:positionH>
                  <wp:positionV relativeFrom="paragraph">
                    <wp:posOffset>241300</wp:posOffset>
                  </wp:positionV>
                  <wp:extent cx="2987040" cy="2901006"/>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7040" cy="2901006"/>
                          </a:xfrm>
                          <a:prstGeom prst="rect">
                            <a:avLst/>
                          </a:prstGeom>
                        </pic:spPr>
                      </pic:pic>
                    </a:graphicData>
                  </a:graphic>
                  <wp14:sizeRelH relativeFrom="page">
                    <wp14:pctWidth>0</wp14:pctWidth>
                  </wp14:sizeRelH>
                  <wp14:sizeRelV relativeFrom="page">
                    <wp14:pctHeight>0</wp14:pctHeight>
                  </wp14:sizeRelV>
                </wp:anchor>
              </w:drawing>
            </w:r>
            <w:r w:rsidRPr="00E31117">
              <w:rPr>
                <w:b/>
              </w:rPr>
              <w:t>B.3</w:t>
            </w:r>
            <w:r>
              <w:t xml:space="preserve"> </w:t>
            </w:r>
            <w:r w:rsidR="00444517" w:rsidRPr="00444517">
              <w:rPr>
                <w:b/>
              </w:rPr>
              <w:t>Delivery Terms</w:t>
            </w:r>
            <w:r w:rsidR="00444517">
              <w:t xml:space="preserve"> </w:t>
            </w:r>
            <w:r>
              <w:t>Freight Terms and transportation/freight carrier is identified on the front page of the purchase order.</w:t>
            </w:r>
          </w:p>
          <w:p w:rsidR="001D2A73" w:rsidRDefault="001D2A73" w:rsidP="001D2A73">
            <w:pPr>
              <w:ind w:left="360"/>
            </w:pPr>
          </w:p>
          <w:p w:rsidR="001D2A73" w:rsidRDefault="001D2A73" w:rsidP="001D2A73">
            <w:pPr>
              <w:ind w:left="360"/>
            </w:pPr>
          </w:p>
          <w:p w:rsidR="001D2A73" w:rsidRDefault="001D2A73" w:rsidP="001D2A73">
            <w:pPr>
              <w:ind w:left="360"/>
            </w:pPr>
          </w:p>
          <w:p w:rsidR="001D2A73" w:rsidRDefault="001D2A73" w:rsidP="001D2A73">
            <w:pPr>
              <w:ind w:left="360"/>
            </w:pPr>
          </w:p>
          <w:p w:rsidR="001D2A73" w:rsidRDefault="001D2A73" w:rsidP="001D2A73">
            <w:pPr>
              <w:ind w:left="360"/>
            </w:pPr>
          </w:p>
          <w:p w:rsidR="001D2A73" w:rsidRDefault="001D2A73" w:rsidP="001D2A73">
            <w:pPr>
              <w:ind w:left="360"/>
            </w:pPr>
          </w:p>
          <w:p w:rsidR="001D2A73" w:rsidRDefault="001D2A73" w:rsidP="001D2A73">
            <w:pPr>
              <w:ind w:left="360"/>
            </w:pPr>
          </w:p>
          <w:p w:rsidR="001D2A73" w:rsidRDefault="001D2A73" w:rsidP="001D2A73">
            <w:pPr>
              <w:ind w:left="360"/>
            </w:pPr>
          </w:p>
          <w:p w:rsidR="001D2A73" w:rsidRDefault="001D2A73" w:rsidP="001D2A73">
            <w:pPr>
              <w:ind w:left="360"/>
            </w:pPr>
          </w:p>
          <w:p w:rsidR="001D2A73" w:rsidRDefault="001D2A73" w:rsidP="001D2A73">
            <w:pPr>
              <w:ind w:left="360"/>
            </w:pPr>
          </w:p>
          <w:p w:rsidR="001D2A73" w:rsidRDefault="001D2A73" w:rsidP="001D2A73">
            <w:pPr>
              <w:ind w:left="360"/>
            </w:pPr>
          </w:p>
          <w:p w:rsidR="001D2A73" w:rsidRDefault="00032EC0" w:rsidP="001D2A73">
            <w:pPr>
              <w:ind w:left="360"/>
            </w:pPr>
            <w:r>
              <w:rPr>
                <w:noProof/>
              </w:rPr>
              <mc:AlternateContent>
                <mc:Choice Requires="wps">
                  <w:drawing>
                    <wp:anchor distT="45720" distB="45720" distL="114300" distR="114300" simplePos="0" relativeHeight="251673600" behindDoc="0" locked="0" layoutInCell="1" allowOverlap="1" wp14:anchorId="240E2DF7" wp14:editId="4F06282F">
                      <wp:simplePos x="0" y="0"/>
                      <wp:positionH relativeFrom="column">
                        <wp:posOffset>121920</wp:posOffset>
                      </wp:positionH>
                      <wp:positionV relativeFrom="paragraph">
                        <wp:posOffset>127635</wp:posOffset>
                      </wp:positionV>
                      <wp:extent cx="1386840" cy="7467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746760"/>
                              </a:xfrm>
                              <a:prstGeom prst="rect">
                                <a:avLst/>
                              </a:prstGeom>
                              <a:solidFill>
                                <a:srgbClr val="FFFFFF"/>
                              </a:solidFill>
                              <a:ln w="9525">
                                <a:solidFill>
                                  <a:srgbClr val="000000"/>
                                </a:solidFill>
                                <a:miter lim="800000"/>
                                <a:headEnd/>
                                <a:tailEnd/>
                              </a:ln>
                            </wps:spPr>
                            <wps:txbx>
                              <w:txbxContent>
                                <w:p w:rsidR="0048052B" w:rsidRPr="00363C97" w:rsidRDefault="0048052B">
                                  <w:pPr>
                                    <w:rPr>
                                      <w:b/>
                                    </w:rPr>
                                  </w:pPr>
                                  <w:r w:rsidRPr="00363C97">
                                    <w:rPr>
                                      <w:b/>
                                    </w:rPr>
                                    <w:t>Freight Terms &amp; Transportation Carrier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E2DF7" id="_x0000_t202" coordsize="21600,21600" o:spt="202" path="m,l,21600r21600,l21600,xe">
                      <v:stroke joinstyle="miter"/>
                      <v:path gradientshapeok="t" o:connecttype="rect"/>
                    </v:shapetype>
                    <v:shape id="Text Box 2" o:spid="_x0000_s1026" type="#_x0000_t202" style="position:absolute;left:0;text-align:left;margin-left:9.6pt;margin-top:10.05pt;width:109.2pt;height:58.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">
                      <v:textbox>
                        <w:txbxContent>
                          <w:p w:rsidR="0048052B" w:rsidRPr="00363C97" w:rsidRDefault="0048052B">
                            <w:pPr>
                              <w:rPr>
                                <w:b/>
                              </w:rPr>
                            </w:pPr>
                            <w:r w:rsidRPr="00363C97">
                              <w:rPr>
                                <w:b/>
                              </w:rPr>
                              <w:t>Freight Terms &amp; Transportation Carrier Information</w:t>
                            </w:r>
                          </w:p>
                        </w:txbxContent>
                      </v:textbox>
                      <w10:wrap type="square"/>
                    </v:shape>
                  </w:pict>
                </mc:Fallback>
              </mc:AlternateContent>
            </w:r>
          </w:p>
          <w:p w:rsidR="001D2A73" w:rsidRDefault="001D2A73" w:rsidP="001D2A73">
            <w:pPr>
              <w:ind w:left="360"/>
            </w:pPr>
          </w:p>
          <w:p w:rsidR="001D2A73" w:rsidRDefault="001D2A73" w:rsidP="001D2A73">
            <w:pPr>
              <w:ind w:left="360"/>
            </w:pPr>
            <w:r w:rsidRPr="001D2A73">
              <w:rPr>
                <w:noProof/>
              </w:rPr>
              <mc:AlternateContent>
                <mc:Choice Requires="wps">
                  <w:drawing>
                    <wp:anchor distT="0" distB="0" distL="114300" distR="114300" simplePos="0" relativeHeight="251670528" behindDoc="0" locked="0" layoutInCell="1" allowOverlap="1" wp14:anchorId="3A40698B" wp14:editId="541DC480">
                      <wp:simplePos x="0" y="0"/>
                      <wp:positionH relativeFrom="column">
                        <wp:posOffset>1866900</wp:posOffset>
                      </wp:positionH>
                      <wp:positionV relativeFrom="paragraph">
                        <wp:posOffset>96520</wp:posOffset>
                      </wp:positionV>
                      <wp:extent cx="1508760" cy="381000"/>
                      <wp:effectExtent l="0" t="0" r="15240" b="19050"/>
                      <wp:wrapNone/>
                      <wp:docPr id="12" name="Rounded Rectangle 11"/>
                      <wp:cNvGraphicFramePr/>
                      <a:graphic xmlns:a="http://schemas.openxmlformats.org/drawingml/2006/main">
                        <a:graphicData uri="http://schemas.microsoft.com/office/word/2010/wordprocessingShape">
                          <wps:wsp>
                            <wps:cNvSpPr/>
                            <wps:spPr>
                              <a:xfrm>
                                <a:off x="0" y="0"/>
                                <a:ext cx="1508760" cy="381000"/>
                              </a:xfrm>
                              <a:prstGeom prst="roundRect">
                                <a:avLst/>
                              </a:prstGeom>
                              <a:noFill/>
                              <a:ln>
                                <a:solidFill>
                                  <a:srgbClr val="660066"/>
                                </a:solidFill>
                              </a:ln>
                            </wps:spPr>
                            <wps:style>
                              <a:lnRef idx="2">
                                <a:schemeClr val="accent1"/>
                              </a:lnRef>
                              <a:fillRef idx="1">
                                <a:schemeClr val="lt1"/>
                              </a:fillRef>
                              <a:effectRef idx="0">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9D6686E" id="Rounded Rectangle 11" o:spid="_x0000_s1026" style="position:absolute;margin-left:147pt;margin-top:7.6pt;width:118.8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" filled="f" strokecolor="#606" strokeweight="2pt"/>
                  </w:pict>
                </mc:Fallback>
              </mc:AlternateContent>
            </w:r>
          </w:p>
          <w:p w:rsidR="001D2A73" w:rsidRDefault="001D2A73" w:rsidP="001D2A73">
            <w:pPr>
              <w:ind w:left="360"/>
            </w:pPr>
            <w:r>
              <w:rPr>
                <w:noProof/>
              </w:rPr>
              <mc:AlternateContent>
                <mc:Choice Requires="wps">
                  <w:drawing>
                    <wp:anchor distT="0" distB="0" distL="114300" distR="114300" simplePos="0" relativeHeight="251674624" behindDoc="0" locked="0" layoutInCell="1" allowOverlap="1" wp14:anchorId="15083586" wp14:editId="76FA130B">
                      <wp:simplePos x="0" y="0"/>
                      <wp:positionH relativeFrom="column">
                        <wp:posOffset>1303020</wp:posOffset>
                      </wp:positionH>
                      <wp:positionV relativeFrom="paragraph">
                        <wp:posOffset>42545</wp:posOffset>
                      </wp:positionV>
                      <wp:extent cx="563880" cy="45719"/>
                      <wp:effectExtent l="0" t="38100" r="45720" b="88265"/>
                      <wp:wrapNone/>
                      <wp:docPr id="17" name="Straight Arrow Connector 17"/>
                      <wp:cNvGraphicFramePr/>
                      <a:graphic xmlns:a="http://schemas.openxmlformats.org/drawingml/2006/main">
                        <a:graphicData uri="http://schemas.microsoft.com/office/word/2010/wordprocessingShape">
                          <wps:wsp>
                            <wps:cNvCnPr/>
                            <wps:spPr>
                              <a:xfrm>
                                <a:off x="0" y="0"/>
                                <a:ext cx="563880"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0154EB" id="_x0000_t32" coordsize="21600,21600" o:spt="32" o:oned="t" path="m,l21600,21600e" filled="f">
                      <v:path arrowok="t" fillok="f" o:connecttype="none"/>
                      <o:lock v:ext="edit" shapetype="t"/>
                    </v:shapetype>
                    <v:shape id="Straight Arrow Connector 17" o:spid="_x0000_s1026" type="#_x0000_t32" style="position:absolute;margin-left:102.6pt;margin-top:3.35pt;width:44.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" strokecolor="black [3213]" strokeweight="1.5pt">
                      <v:stroke endarrow="block"/>
                    </v:shape>
                  </w:pict>
                </mc:Fallback>
              </mc:AlternateContent>
            </w:r>
          </w:p>
          <w:p w:rsidR="001D2A73" w:rsidRDefault="001D2A73" w:rsidP="001D2A73">
            <w:pPr>
              <w:ind w:left="360"/>
            </w:pPr>
          </w:p>
          <w:p w:rsidR="001D2A73" w:rsidRDefault="001D2A73" w:rsidP="001D2A73">
            <w:pPr>
              <w:ind w:left="360"/>
            </w:pPr>
          </w:p>
          <w:p w:rsidR="001D2A73" w:rsidRPr="00E31117" w:rsidRDefault="001D2A73" w:rsidP="00C731EF">
            <w:pPr>
              <w:ind w:left="360"/>
              <w:rPr>
                <w:b/>
              </w:rPr>
            </w:pPr>
            <w:r w:rsidRPr="00E31117">
              <w:rPr>
                <w:b/>
              </w:rPr>
              <w:t xml:space="preserve">B.4 </w:t>
            </w:r>
            <w:r w:rsidR="00E8654E">
              <w:rPr>
                <w:b/>
              </w:rPr>
              <w:t>Contractual</w:t>
            </w:r>
            <w:r w:rsidR="00C731EF">
              <w:rPr>
                <w:b/>
              </w:rPr>
              <w:t xml:space="preserve"> Requirements – </w:t>
            </w:r>
            <w:r w:rsidR="00D872B5" w:rsidRPr="00E31117">
              <w:t>The contractual requirements are listed in the General Requirements and Text section (</w:t>
            </w:r>
            <w:r w:rsidR="00FF3560">
              <w:t xml:space="preserve">starts on </w:t>
            </w:r>
            <w:r w:rsidR="00D872B5" w:rsidRPr="00E31117">
              <w:t xml:space="preserve">page 2) of the Purchase Order. </w:t>
            </w:r>
            <w:r w:rsidR="00300286" w:rsidRPr="00E31117">
              <w:t xml:space="preserve"> The Terms section</w:t>
            </w:r>
            <w:r w:rsidR="00D872B5" w:rsidRPr="00E31117">
              <w:t xml:space="preserve"> </w:t>
            </w:r>
            <w:r w:rsidR="00300286" w:rsidRPr="00E31117">
              <w:t>provides a link to</w:t>
            </w:r>
            <w:r w:rsidR="00300286" w:rsidRPr="00300286">
              <w:t xml:space="preserve"> the NNS Routing Guide and the a</w:t>
            </w:r>
            <w:r w:rsidR="00300286" w:rsidRPr="00E31117">
              <w:t>pplicable</w:t>
            </w:r>
            <w:r w:rsidR="00300286">
              <w:rPr>
                <w:b/>
              </w:rPr>
              <w:t xml:space="preserve"> </w:t>
            </w:r>
            <w:r w:rsidRPr="00300286">
              <w:t>Append</w:t>
            </w:r>
            <w:r w:rsidR="00300286">
              <w:t xml:space="preserve">ices, which </w:t>
            </w:r>
            <w:r>
              <w:t xml:space="preserve">identifies additional provisions </w:t>
            </w:r>
            <w:r w:rsidR="00300286">
              <w:t xml:space="preserve">and requirements </w:t>
            </w:r>
            <w:r>
              <w:t>for orders</w:t>
            </w:r>
            <w:r w:rsidR="00300286">
              <w:t xml:space="preserve"> placed by NNS.</w:t>
            </w:r>
            <w:r>
              <w:t xml:space="preserve"> </w:t>
            </w:r>
            <w:r w:rsidR="00300286">
              <w:t xml:space="preserve"> The applicable Appendices are listed in the Appendices Table in the PO and in the Appendices section for each line item.  The NNS Supplement Appendix</w:t>
            </w:r>
            <w:r w:rsidR="00E31117">
              <w:t>, which is invoked in all NNS PO’s,</w:t>
            </w:r>
            <w:r w:rsidR="00300286">
              <w:t xml:space="preserve"> contains additional information regarding the </w:t>
            </w:r>
            <w:r w:rsidR="00A75067">
              <w:t xml:space="preserve">shipping and labeling instructions and a link to the </w:t>
            </w:r>
            <w:r w:rsidR="00300286">
              <w:t>NNS Routing Guide</w:t>
            </w:r>
            <w:r w:rsidR="008B60E6">
              <w:t>.</w:t>
            </w:r>
            <w:r w:rsidR="00300286">
              <w:t xml:space="preserve"> </w:t>
            </w:r>
          </w:p>
          <w:p w:rsidR="008335D7" w:rsidRDefault="008335D7" w:rsidP="0092731C">
            <w:pPr>
              <w:rPr>
                <w:b/>
              </w:rPr>
            </w:pPr>
          </w:p>
          <w:p w:rsidR="0092731C" w:rsidRPr="0048052B" w:rsidRDefault="0092731C" w:rsidP="0092731C">
            <w:pPr>
              <w:rPr>
                <w:b/>
              </w:rPr>
            </w:pPr>
            <w:r>
              <w:rPr>
                <w:b/>
              </w:rPr>
              <w:t xml:space="preserve">C. </w:t>
            </w:r>
            <w:r w:rsidRPr="0048052B">
              <w:rPr>
                <w:b/>
              </w:rPr>
              <w:t>Shipping Documents Reference Information:</w:t>
            </w:r>
          </w:p>
          <w:p w:rsidR="008335D7" w:rsidRDefault="008335D7" w:rsidP="0092731C">
            <w:pPr>
              <w:ind w:left="360"/>
              <w:rPr>
                <w:b/>
              </w:rPr>
            </w:pPr>
          </w:p>
          <w:p w:rsidR="0092731C" w:rsidRDefault="0092731C" w:rsidP="0092731C">
            <w:pPr>
              <w:ind w:left="360"/>
            </w:pPr>
            <w:r>
              <w:rPr>
                <w:b/>
              </w:rPr>
              <w:t xml:space="preserve">C.1 - Shipping Documents - </w:t>
            </w:r>
            <w:r>
              <w:t xml:space="preserve">All shipping documents for NNS packages require the NNS PO/Line Item and Part numbers to be referenced.  For shipments with no NNS PO, please reference </w:t>
            </w:r>
            <w:r w:rsidRPr="00850771">
              <w:t xml:space="preserve">Hull numbers, </w:t>
            </w:r>
            <w:r>
              <w:t xml:space="preserve">Project numbers, </w:t>
            </w:r>
            <w:r w:rsidRPr="00850771">
              <w:t>Department Overhead, NNS Charge/WBS Charge, and order ticket</w:t>
            </w:r>
            <w:r>
              <w:t xml:space="preserve"> in lieu of NNS PO/Line Item numbers</w:t>
            </w:r>
            <w:r w:rsidRPr="00850771">
              <w:t>.</w:t>
            </w:r>
            <w:r>
              <w:t xml:space="preserve">  These reference requirements are for all shipments regardless if they are FedEx, Lane Balance, Local Vendor Truck, or other transportation provider shipments.</w:t>
            </w:r>
          </w:p>
          <w:p w:rsidR="0092731C" w:rsidRDefault="0092731C" w:rsidP="0092731C">
            <w:pPr>
              <w:ind w:left="360"/>
            </w:pPr>
            <w:r>
              <w:t>Referencing this information assists with receiving material and processing the Freight Provider’s invoices.  The Freight providers transfer the reference information from the Bill of Ladings, Airway Bills, and Shipping Labels to their invoices.   The shipping charges may be reversed to the shipper if this information is not referenced on the freight invoices.  The shipper may be liable for rebill fees if these charges are reversed.</w:t>
            </w:r>
          </w:p>
          <w:p w:rsidR="0092731C" w:rsidRDefault="0092731C" w:rsidP="0092731C">
            <w:pPr>
              <w:ind w:left="360"/>
            </w:pPr>
            <w:r>
              <w:t>These documents include:</w:t>
            </w:r>
          </w:p>
          <w:p w:rsidR="0092731C" w:rsidRPr="00850771" w:rsidRDefault="0092731C" w:rsidP="0092731C">
            <w:pPr>
              <w:pStyle w:val="ListParagraph"/>
              <w:numPr>
                <w:ilvl w:val="0"/>
                <w:numId w:val="15"/>
              </w:numPr>
            </w:pPr>
            <w:r w:rsidRPr="00850771">
              <w:t>The Bill of Lading (BOL)</w:t>
            </w:r>
          </w:p>
          <w:p w:rsidR="0092731C" w:rsidRPr="00850771" w:rsidRDefault="0092731C" w:rsidP="0092731C">
            <w:pPr>
              <w:pStyle w:val="ListParagraph"/>
              <w:numPr>
                <w:ilvl w:val="0"/>
                <w:numId w:val="15"/>
              </w:numPr>
            </w:pPr>
            <w:r w:rsidRPr="00850771">
              <w:t>Airway Bill (AWB)</w:t>
            </w:r>
          </w:p>
          <w:p w:rsidR="0092731C" w:rsidRPr="00850771" w:rsidRDefault="0092731C" w:rsidP="0092731C">
            <w:pPr>
              <w:pStyle w:val="ListParagraph"/>
              <w:numPr>
                <w:ilvl w:val="0"/>
                <w:numId w:val="15"/>
              </w:numPr>
            </w:pPr>
            <w:r w:rsidRPr="00850771">
              <w:t>Shipping Label</w:t>
            </w:r>
          </w:p>
          <w:p w:rsidR="0092731C" w:rsidRPr="00850771" w:rsidRDefault="0092731C" w:rsidP="0092731C">
            <w:pPr>
              <w:pStyle w:val="ListParagraph"/>
              <w:numPr>
                <w:ilvl w:val="0"/>
                <w:numId w:val="15"/>
              </w:numPr>
            </w:pPr>
            <w:r w:rsidRPr="00850771">
              <w:t>Packing List</w:t>
            </w:r>
          </w:p>
          <w:p w:rsidR="0092731C" w:rsidRPr="00850771" w:rsidRDefault="0092731C" w:rsidP="0092731C">
            <w:pPr>
              <w:pStyle w:val="ListParagraph"/>
              <w:numPr>
                <w:ilvl w:val="0"/>
                <w:numId w:val="15"/>
              </w:numPr>
            </w:pPr>
            <w:r w:rsidRPr="00850771">
              <w:t>Invoices</w:t>
            </w:r>
          </w:p>
          <w:p w:rsidR="0092731C" w:rsidRPr="00850771" w:rsidRDefault="0092731C" w:rsidP="0092731C">
            <w:pPr>
              <w:pStyle w:val="ListParagraph"/>
              <w:numPr>
                <w:ilvl w:val="0"/>
                <w:numId w:val="15"/>
              </w:numPr>
            </w:pPr>
            <w:r w:rsidRPr="00850771">
              <w:t>Delivery Receipts</w:t>
            </w:r>
          </w:p>
          <w:p w:rsidR="007F1275" w:rsidRDefault="007F1275" w:rsidP="0092731C">
            <w:pPr>
              <w:rPr>
                <w:b/>
              </w:rPr>
            </w:pPr>
          </w:p>
          <w:p w:rsidR="0092731C" w:rsidRPr="0048052B" w:rsidRDefault="0092731C" w:rsidP="0092731C">
            <w:pPr>
              <w:rPr>
                <w:b/>
              </w:rPr>
            </w:pPr>
            <w:r>
              <w:rPr>
                <w:b/>
              </w:rPr>
              <w:t xml:space="preserve">D. </w:t>
            </w:r>
            <w:r w:rsidRPr="0048052B">
              <w:rPr>
                <w:b/>
              </w:rPr>
              <w:t>Shipments Sent by Ground:</w:t>
            </w:r>
          </w:p>
          <w:p w:rsidR="007F1275" w:rsidRDefault="007F1275" w:rsidP="0092731C">
            <w:pPr>
              <w:ind w:firstLine="360"/>
              <w:rPr>
                <w:b/>
              </w:rPr>
            </w:pPr>
          </w:p>
          <w:p w:rsidR="0092731C" w:rsidRPr="006833CA" w:rsidRDefault="0092731C" w:rsidP="0092731C">
            <w:pPr>
              <w:ind w:firstLine="360"/>
              <w:rPr>
                <w:b/>
              </w:rPr>
            </w:pPr>
            <w:r>
              <w:rPr>
                <w:b/>
              </w:rPr>
              <w:t>D</w:t>
            </w:r>
            <w:r w:rsidRPr="006833CA">
              <w:rPr>
                <w:b/>
              </w:rPr>
              <w:t>.1 Shipments 150 lbs or less:</w:t>
            </w:r>
          </w:p>
          <w:p w:rsidR="0092731C" w:rsidRDefault="0092731C" w:rsidP="0092731C">
            <w:pPr>
              <w:ind w:left="360"/>
            </w:pPr>
            <w:r w:rsidRPr="006833CA">
              <w:t>Shipments 150 lbs or less shall be shipped via FedEx</w:t>
            </w:r>
            <w:r>
              <w:t xml:space="preserve"> Ground</w:t>
            </w:r>
            <w:r w:rsidRPr="006833CA">
              <w:t xml:space="preserve">. </w:t>
            </w:r>
          </w:p>
          <w:p w:rsidR="0092731C" w:rsidRDefault="0092731C" w:rsidP="0092731C">
            <w:pPr>
              <w:ind w:left="360"/>
            </w:pPr>
            <w:r>
              <w:t>Follow the following instructions when setting up shipments via FedEx:</w:t>
            </w:r>
          </w:p>
          <w:p w:rsidR="00444517" w:rsidRDefault="00444517" w:rsidP="00444517">
            <w:pPr>
              <w:rPr>
                <w:b/>
              </w:rPr>
            </w:pPr>
          </w:p>
          <w:p w:rsidR="0092731C" w:rsidRDefault="0092731C" w:rsidP="00444517">
            <w:pPr>
              <w:ind w:left="702"/>
            </w:pPr>
            <w:r>
              <w:rPr>
                <w:b/>
              </w:rPr>
              <w:t xml:space="preserve">D.1a </w:t>
            </w:r>
            <w:r w:rsidRPr="003B6256">
              <w:rPr>
                <w:b/>
                <w:i/>
              </w:rPr>
              <w:t>Online/FedEx Website</w:t>
            </w:r>
            <w:r w:rsidR="00444517">
              <w:rPr>
                <w:b/>
                <w:i/>
              </w:rPr>
              <w:t xml:space="preserve"> - </w:t>
            </w:r>
            <w:r w:rsidRPr="006833CA">
              <w:t xml:space="preserve">If using </w:t>
            </w:r>
            <w:r w:rsidRPr="00E36A86">
              <w:rPr>
                <w:u w:val="single"/>
              </w:rPr>
              <w:t>online</w:t>
            </w:r>
            <w:r w:rsidRPr="006833CA">
              <w:t xml:space="preserve"> FedEx programs include the required PO and Item Numbers in the “</w:t>
            </w:r>
            <w:r w:rsidRPr="00F84E6B">
              <w:rPr>
                <w:b/>
                <w:i/>
              </w:rPr>
              <w:t>Your Reference</w:t>
            </w:r>
            <w:r w:rsidRPr="006833CA">
              <w:t>” are</w:t>
            </w:r>
            <w:r>
              <w:t>a</w:t>
            </w:r>
            <w:r w:rsidRPr="006833CA">
              <w:t xml:space="preserve"> of the online program.</w:t>
            </w:r>
          </w:p>
          <w:p w:rsidR="00444517" w:rsidRDefault="00444517" w:rsidP="00444517">
            <w:pPr>
              <w:ind w:left="702"/>
            </w:pPr>
          </w:p>
          <w:p w:rsidR="0092731C" w:rsidRDefault="0092731C" w:rsidP="0092731C">
            <w:pPr>
              <w:ind w:left="360"/>
            </w:pPr>
            <w:r>
              <w:rPr>
                <w:noProof/>
              </w:rPr>
              <w:drawing>
                <wp:inline distT="0" distB="0" distL="0" distR="0" wp14:anchorId="72B98421" wp14:editId="520EDEFF">
                  <wp:extent cx="4003040" cy="1349375"/>
                  <wp:effectExtent l="0" t="0" r="0" b="3175"/>
                  <wp:docPr id="2468" name="Picture 2468" descr="cid:image001.jpg@01D02C1F.6127F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2C1F.6127F0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003040" cy="1349375"/>
                          </a:xfrm>
                          <a:prstGeom prst="rect">
                            <a:avLst/>
                          </a:prstGeom>
                          <a:noFill/>
                          <a:ln>
                            <a:noFill/>
                          </a:ln>
                        </pic:spPr>
                      </pic:pic>
                    </a:graphicData>
                  </a:graphic>
                </wp:inline>
              </w:drawing>
            </w:r>
          </w:p>
          <w:p w:rsidR="007F1275" w:rsidRDefault="007F1275" w:rsidP="0092731C">
            <w:pPr>
              <w:ind w:left="360"/>
            </w:pPr>
          </w:p>
          <w:p w:rsidR="0092731C" w:rsidRDefault="0092731C" w:rsidP="007F1275">
            <w:pPr>
              <w:ind w:left="702"/>
            </w:pPr>
            <w:r>
              <w:t>Click on “</w:t>
            </w:r>
            <w:r w:rsidRPr="000E1469">
              <w:rPr>
                <w:b/>
                <w:i/>
              </w:rPr>
              <w:t>More reference fields</w:t>
            </w:r>
            <w:r>
              <w:t>” and enter the PO information in “</w:t>
            </w:r>
            <w:r w:rsidRPr="000E1469">
              <w:rPr>
                <w:b/>
                <w:i/>
              </w:rPr>
              <w:t>P.O. no.</w:t>
            </w:r>
            <w:r>
              <w:t>” field.</w:t>
            </w:r>
          </w:p>
          <w:p w:rsidR="007F1275" w:rsidRDefault="0092731C" w:rsidP="0092731C">
            <w:pPr>
              <w:ind w:left="270"/>
            </w:pPr>
            <w:r w:rsidRPr="009B017B">
              <w:t xml:space="preserve"> </w:t>
            </w:r>
          </w:p>
          <w:p w:rsidR="0092731C" w:rsidRDefault="007F1275" w:rsidP="0092731C">
            <w:pPr>
              <w:ind w:left="270"/>
            </w:pPr>
            <w:r>
              <w:rPr>
                <w:noProof/>
              </w:rPr>
              <mc:AlternateContent>
                <mc:Choice Requires="wps">
                  <w:drawing>
                    <wp:anchor distT="0" distB="0" distL="114300" distR="114300" simplePos="0" relativeHeight="251686912" behindDoc="0" locked="0" layoutInCell="1" allowOverlap="1" wp14:anchorId="1F8DC3F7" wp14:editId="1CA3A0B7">
                      <wp:simplePos x="0" y="0"/>
                      <wp:positionH relativeFrom="column">
                        <wp:posOffset>2898775</wp:posOffset>
                      </wp:positionH>
                      <wp:positionV relativeFrom="paragraph">
                        <wp:posOffset>739775</wp:posOffset>
                      </wp:positionV>
                      <wp:extent cx="1261745" cy="597535"/>
                      <wp:effectExtent l="38100" t="0" r="14605" b="5016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1745" cy="5975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029A1" id="AutoShape 8" o:spid="_x0000_s1026" type="#_x0000_t32" style="position:absolute;margin-left:228.25pt;margin-top:58.25pt;width:99.35pt;height:47.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">
                      <v:stroke endarrow="block"/>
                    </v:shape>
                  </w:pict>
                </mc:Fallback>
              </mc:AlternateContent>
            </w:r>
            <w:r>
              <w:rPr>
                <w:noProof/>
              </w:rPr>
              <mc:AlternateContent>
                <mc:Choice Requires="wps">
                  <w:drawing>
                    <wp:anchor distT="45720" distB="45720" distL="114300" distR="114300" simplePos="0" relativeHeight="251685888" behindDoc="0" locked="0" layoutInCell="1" allowOverlap="1" wp14:anchorId="4C5958FB" wp14:editId="1AB7807C">
                      <wp:simplePos x="0" y="0"/>
                      <wp:positionH relativeFrom="column">
                        <wp:posOffset>4157345</wp:posOffset>
                      </wp:positionH>
                      <wp:positionV relativeFrom="paragraph">
                        <wp:posOffset>305435</wp:posOffset>
                      </wp:positionV>
                      <wp:extent cx="2186940" cy="671195"/>
                      <wp:effectExtent l="0" t="0" r="22860"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671195"/>
                              </a:xfrm>
                              <a:prstGeom prst="rect">
                                <a:avLst/>
                              </a:prstGeom>
                              <a:solidFill>
                                <a:srgbClr val="FFFFFF"/>
                              </a:solidFill>
                              <a:ln w="9525">
                                <a:solidFill>
                                  <a:srgbClr val="000000"/>
                                </a:solidFill>
                                <a:miter lim="800000"/>
                                <a:headEnd/>
                                <a:tailEnd/>
                              </a:ln>
                            </wps:spPr>
                            <wps:txbx>
                              <w:txbxContent>
                                <w:p w:rsidR="0092731C" w:rsidRPr="001D64CC" w:rsidRDefault="0092731C" w:rsidP="0092731C">
                                  <w:pPr>
                                    <w:rPr>
                                      <w:b/>
                                      <w:color w:val="FF0000"/>
                                    </w:rPr>
                                  </w:pPr>
                                  <w:r w:rsidRPr="001D64CC">
                                    <w:rPr>
                                      <w:b/>
                                      <w:color w:val="FF0000"/>
                                      <w:highlight w:val="yellow"/>
                                    </w:rPr>
                                    <w:t>MANDATORY – Add PO/Item number in this filed or NNS charge if not a PO related shipment.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958FB" id="_x0000_s1027" type="#_x0000_t202" style="position:absolute;left:0;text-align:left;margin-left:327.35pt;margin-top:24.05pt;width:172.2pt;height:52.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">
                      <v:textbox>
                        <w:txbxContent>
                          <w:p w:rsidR="0092731C" w:rsidRPr="001D64CC" w:rsidRDefault="0092731C" w:rsidP="0092731C">
                            <w:pPr>
                              <w:rPr>
                                <w:b/>
                                <w:color w:val="FF0000"/>
                              </w:rPr>
                            </w:pPr>
                            <w:r w:rsidRPr="001D64CC">
                              <w:rPr>
                                <w:b/>
                                <w:color w:val="FF0000"/>
                                <w:highlight w:val="yellow"/>
                              </w:rPr>
                              <w:t>MANDATORY – Add PO/Item number in this filed or NNS charge if not a PO related shipment.</w:t>
                            </w:r>
                          </w:p>
                        </w:txbxContent>
                      </v:textbox>
                    </v:shape>
                  </w:pict>
                </mc:Fallback>
              </mc:AlternateContent>
            </w:r>
            <w:r w:rsidR="0092731C">
              <w:rPr>
                <w:noProof/>
              </w:rPr>
              <w:drawing>
                <wp:inline distT="0" distB="0" distL="0" distR="0" wp14:anchorId="0CC8CCB9" wp14:editId="0E62871D">
                  <wp:extent cx="3951605" cy="2270125"/>
                  <wp:effectExtent l="0" t="0" r="0" b="0"/>
                  <wp:docPr id="2469" name="Picture 2469" descr="cid:image002.jpg@01D02C20.12317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02C20.123170B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951605" cy="2270125"/>
                          </a:xfrm>
                          <a:prstGeom prst="rect">
                            <a:avLst/>
                          </a:prstGeom>
                          <a:noFill/>
                          <a:ln>
                            <a:noFill/>
                          </a:ln>
                        </pic:spPr>
                      </pic:pic>
                    </a:graphicData>
                  </a:graphic>
                </wp:inline>
              </w:drawing>
            </w:r>
            <w:r w:rsidR="0092731C" w:rsidRPr="001D64CC">
              <w:t xml:space="preserve"> </w:t>
            </w:r>
            <w:r w:rsidR="0092731C">
              <w:t xml:space="preserve">  </w:t>
            </w:r>
          </w:p>
          <w:p w:rsidR="0092731C" w:rsidRDefault="0092731C" w:rsidP="0092731C">
            <w:pPr>
              <w:ind w:left="702"/>
            </w:pPr>
            <w:r>
              <w:t xml:space="preserve">Do not include “PO”, “#”, or any other text in the fields.  Only include the numbers and “/”.  </w:t>
            </w:r>
          </w:p>
          <w:p w:rsidR="0092731C" w:rsidRDefault="0092731C" w:rsidP="0092731C">
            <w:pPr>
              <w:ind w:left="702"/>
            </w:pPr>
          </w:p>
          <w:p w:rsidR="007F1275" w:rsidRDefault="007F1275" w:rsidP="0092731C">
            <w:pPr>
              <w:ind w:left="702"/>
            </w:pPr>
          </w:p>
          <w:p w:rsidR="007F1275" w:rsidRDefault="007F1275" w:rsidP="0092731C">
            <w:pPr>
              <w:ind w:left="702"/>
            </w:pPr>
          </w:p>
          <w:p w:rsidR="007F1275" w:rsidRDefault="007F1275" w:rsidP="0092731C">
            <w:pPr>
              <w:ind w:left="702"/>
            </w:pPr>
          </w:p>
          <w:p w:rsidR="0092731C" w:rsidRDefault="0092731C" w:rsidP="0092731C">
            <w:pPr>
              <w:ind w:left="702"/>
            </w:pPr>
            <w:r>
              <w:t>In the “Billing Details” section under “Bill Transportation to” select “Collect”.  At delivery of material to NNS FedEx will scan a bar-code associated with our account so as to charge properly to NNS.</w:t>
            </w:r>
          </w:p>
          <w:p w:rsidR="0092731C" w:rsidRDefault="0092731C" w:rsidP="0092731C">
            <w:pPr>
              <w:ind w:left="702"/>
            </w:pPr>
          </w:p>
          <w:p w:rsidR="0092731C" w:rsidRDefault="0092731C" w:rsidP="0092731C">
            <w:pPr>
              <w:ind w:left="360"/>
            </w:pPr>
            <w:r>
              <w:rPr>
                <w:noProof/>
              </w:rPr>
              <w:drawing>
                <wp:inline distT="0" distB="0" distL="0" distR="0" wp14:anchorId="74E615F6" wp14:editId="39E56193">
                  <wp:extent cx="4066540" cy="1349375"/>
                  <wp:effectExtent l="0" t="0" r="0" b="3175"/>
                  <wp:docPr id="2470" name="Picture 2470" descr="cid:image001.jpg@01D02C0C.9BB67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2C0C.9BB674C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066540" cy="1349375"/>
                          </a:xfrm>
                          <a:prstGeom prst="rect">
                            <a:avLst/>
                          </a:prstGeom>
                          <a:noFill/>
                          <a:ln>
                            <a:noFill/>
                          </a:ln>
                        </pic:spPr>
                      </pic:pic>
                    </a:graphicData>
                  </a:graphic>
                </wp:inline>
              </w:drawing>
            </w:r>
          </w:p>
          <w:p w:rsidR="007F1275" w:rsidRDefault="007F1275" w:rsidP="0092731C">
            <w:pPr>
              <w:ind w:left="702"/>
              <w:rPr>
                <w:b/>
              </w:rPr>
            </w:pPr>
          </w:p>
          <w:p w:rsidR="0092731C" w:rsidRPr="006833CA" w:rsidRDefault="0092731C" w:rsidP="0092731C">
            <w:pPr>
              <w:ind w:left="702"/>
            </w:pPr>
            <w:r>
              <w:rPr>
                <w:b/>
              </w:rPr>
              <w:t xml:space="preserve">D.1b </w:t>
            </w:r>
            <w:r w:rsidRPr="003B6256">
              <w:rPr>
                <w:b/>
                <w:i/>
              </w:rPr>
              <w:t>Paper/Hardcopy Form</w:t>
            </w:r>
            <w:r w:rsidR="00444517">
              <w:rPr>
                <w:b/>
                <w:i/>
              </w:rPr>
              <w:t xml:space="preserve"> - </w:t>
            </w:r>
            <w:r w:rsidRPr="006833CA">
              <w:t>It is</w:t>
            </w:r>
            <w:r w:rsidRPr="006833CA">
              <w:rPr>
                <w:color w:val="002060"/>
              </w:rPr>
              <w:t xml:space="preserve"> </w:t>
            </w:r>
            <w:r w:rsidRPr="00E829DB">
              <w:rPr>
                <w:b/>
                <w:color w:val="FF0000"/>
                <w:u w:val="single"/>
              </w:rPr>
              <w:t xml:space="preserve">MANDATORY </w:t>
            </w:r>
            <w:r w:rsidRPr="006833CA">
              <w:t xml:space="preserve">that the NNS </w:t>
            </w:r>
            <w:r w:rsidRPr="006833CA">
              <w:rPr>
                <w:u w:val="single"/>
              </w:rPr>
              <w:t>PO number</w:t>
            </w:r>
            <w:r w:rsidRPr="006833CA">
              <w:t xml:space="preserve"> </w:t>
            </w:r>
            <w:r w:rsidRPr="006833CA">
              <w:rPr>
                <w:u w:val="single"/>
              </w:rPr>
              <w:t>and item number</w:t>
            </w:r>
            <w:r w:rsidRPr="006833CA">
              <w:t xml:space="preserve"> be included on the FedEx form if the shipment is PO related.  If not PO related it must include an appropriate NNS charge.</w:t>
            </w:r>
            <w:r>
              <w:t xml:space="preserve">  Include in the “Your Internal Billing Reference” field.</w:t>
            </w:r>
          </w:p>
          <w:p w:rsidR="00444517" w:rsidRDefault="00444517" w:rsidP="0092731C">
            <w:pPr>
              <w:ind w:left="702"/>
            </w:pPr>
          </w:p>
          <w:p w:rsidR="0092731C" w:rsidRPr="006833CA" w:rsidRDefault="0092731C" w:rsidP="0092731C">
            <w:pPr>
              <w:ind w:left="702"/>
            </w:pPr>
            <w:r w:rsidRPr="006833CA">
              <w:t xml:space="preserve">The Purchase Order (PO) and PO Line Item Numbers must appear as a </w:t>
            </w:r>
            <w:r w:rsidRPr="006833CA">
              <w:rPr>
                <w:u w:val="single"/>
              </w:rPr>
              <w:t>PO Number/Item Number</w:t>
            </w:r>
            <w:r w:rsidRPr="006833CA">
              <w:t>, no spaces, dashes</w:t>
            </w:r>
            <w:r>
              <w:t>, alpha characters,</w:t>
            </w:r>
            <w:r w:rsidRPr="006833CA">
              <w:t xml:space="preserve"> or leading zeroes.  (Ex 4500012345/2)</w:t>
            </w:r>
          </w:p>
          <w:p w:rsidR="0092731C" w:rsidRPr="006833CA" w:rsidRDefault="0092731C" w:rsidP="0092731C">
            <w:pPr>
              <w:ind w:left="702"/>
            </w:pPr>
            <w:r w:rsidRPr="006833CA">
              <w:t xml:space="preserve">If more than one PO or PO line item is being shipped </w:t>
            </w:r>
            <w:r>
              <w:t>they</w:t>
            </w:r>
            <w:r w:rsidRPr="006833CA">
              <w:t xml:space="preserve"> </w:t>
            </w:r>
            <w:r>
              <w:t>must be</w:t>
            </w:r>
            <w:r w:rsidRPr="006833CA">
              <w:t xml:space="preserve"> shipped individually with individual Bill of Lading</w:t>
            </w:r>
            <w:r>
              <w:t>s</w:t>
            </w:r>
            <w:r w:rsidRPr="006833CA">
              <w:t>.</w:t>
            </w:r>
          </w:p>
          <w:p w:rsidR="00444517" w:rsidRDefault="00444517" w:rsidP="0092731C">
            <w:pPr>
              <w:ind w:left="702"/>
            </w:pPr>
          </w:p>
          <w:p w:rsidR="0092731C" w:rsidRDefault="0092731C" w:rsidP="0092731C">
            <w:pPr>
              <w:ind w:left="702"/>
            </w:pPr>
            <w:r w:rsidRPr="006833CA">
              <w:t>PO Numbers must always be NNS PO numbers not your internal numbers or third party PO numbers.</w:t>
            </w:r>
            <w:r>
              <w:t xml:space="preserve">  </w:t>
            </w:r>
            <w:r w:rsidRPr="006833CA">
              <w:t>The PO and PO Item Number allows NNS to allocate the freight charges appropriately.</w:t>
            </w:r>
          </w:p>
          <w:p w:rsidR="0092731C" w:rsidRPr="006833CA" w:rsidRDefault="0092731C" w:rsidP="0092731C">
            <w:pPr>
              <w:ind w:left="702"/>
            </w:pPr>
            <w:r>
              <w:rPr>
                <w:b/>
                <w:noProof/>
                <w:color w:val="002060"/>
              </w:rPr>
              <mc:AlternateContent>
                <mc:Choice Requires="wps">
                  <w:drawing>
                    <wp:anchor distT="0" distB="0" distL="114300" distR="114300" simplePos="0" relativeHeight="251687936" behindDoc="0" locked="0" layoutInCell="1" allowOverlap="1" wp14:anchorId="2FDD0AC3" wp14:editId="4DF2A3D2">
                      <wp:simplePos x="0" y="0"/>
                      <wp:positionH relativeFrom="column">
                        <wp:posOffset>472440</wp:posOffset>
                      </wp:positionH>
                      <wp:positionV relativeFrom="paragraph">
                        <wp:posOffset>2047240</wp:posOffset>
                      </wp:positionV>
                      <wp:extent cx="2857500" cy="1761490"/>
                      <wp:effectExtent l="0" t="0" r="0" b="0"/>
                      <wp:wrapNone/>
                      <wp:docPr id="24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61490"/>
                              </a:xfrm>
                              <a:prstGeom prst="rect">
                                <a:avLst/>
                              </a:prstGeom>
                              <a:solidFill>
                                <a:srgbClr val="FFFF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31C" w:rsidRPr="0079089E" w:rsidRDefault="0092731C" w:rsidP="0092731C">
                                  <w:pPr>
                                    <w:rPr>
                                      <w:b/>
                                      <w:color w:val="FF0000"/>
                                      <w:sz w:val="28"/>
                                      <w:szCs w:val="28"/>
                                    </w:rPr>
                                  </w:pPr>
                                  <w:r>
                                    <w:rPr>
                                      <w:rFonts w:ascii="Century Gothic" w:hAnsi="Century Gothic"/>
                                      <w:b/>
                                      <w:color w:val="FF0000"/>
                                      <w:highlight w:val="yellow"/>
                                    </w:rPr>
                                    <w:t>PO and Item Number m</w:t>
                                  </w:r>
                                  <w:r w:rsidRPr="00A56D16">
                                    <w:rPr>
                                      <w:rFonts w:ascii="Century Gothic" w:hAnsi="Century Gothic"/>
                                      <w:b/>
                                      <w:color w:val="FF0000"/>
                                      <w:highlight w:val="yellow"/>
                                    </w:rPr>
                                    <w:t>ust be marked on this line. Example 4500384001/</w:t>
                                  </w:r>
                                  <w:r w:rsidRPr="00DA585C">
                                    <w:rPr>
                                      <w:rFonts w:ascii="Century Gothic" w:hAnsi="Century Gothic"/>
                                      <w:b/>
                                      <w:color w:val="FF0000"/>
                                      <w:highlight w:val="yellow"/>
                                    </w:rPr>
                                    <w:t>2</w:t>
                                  </w:r>
                                  <w:r>
                                    <w:rPr>
                                      <w:rFonts w:ascii="Century Gothic" w:hAnsi="Century Gothic"/>
                                      <w:b/>
                                      <w:color w:val="FF0000"/>
                                      <w:highlight w:val="yellow"/>
                                    </w:rPr>
                                    <w:t>.</w:t>
                                  </w:r>
                                  <w:r w:rsidRPr="00537412">
                                    <w:rPr>
                                      <w:rFonts w:ascii="Century Gothic" w:hAnsi="Century Gothic"/>
                                      <w:b/>
                                      <w:color w:val="FF0000"/>
                                      <w:highlight w:val="yellow"/>
                                    </w:rPr>
                                    <w:t xml:space="preserve"> </w:t>
                                  </w:r>
                                  <w:r w:rsidRPr="00DA585C">
                                    <w:rPr>
                                      <w:b/>
                                      <w:color w:val="FF0000"/>
                                      <w:sz w:val="28"/>
                                      <w:szCs w:val="28"/>
                                      <w:highlight w:val="yellow"/>
                                    </w:rPr>
                                    <w:t xml:space="preserve">It </w:t>
                                  </w:r>
                                  <w:r w:rsidRPr="0079089E">
                                    <w:rPr>
                                      <w:b/>
                                      <w:color w:val="FF0000"/>
                                      <w:sz w:val="28"/>
                                      <w:szCs w:val="28"/>
                                      <w:highlight w:val="yellow"/>
                                    </w:rPr>
                                    <w:t xml:space="preserve">is </w:t>
                                  </w:r>
                                  <w:r w:rsidRPr="003F3C60">
                                    <w:rPr>
                                      <w:b/>
                                      <w:color w:val="FF0000"/>
                                      <w:sz w:val="28"/>
                                      <w:szCs w:val="28"/>
                                      <w:highlight w:val="yellow"/>
                                      <w:u w:val="single"/>
                                    </w:rPr>
                                    <w:t>MANDATORY</w:t>
                                  </w:r>
                                  <w:r w:rsidRPr="0079089E">
                                    <w:rPr>
                                      <w:b/>
                                      <w:color w:val="FF0000"/>
                                      <w:sz w:val="28"/>
                                      <w:szCs w:val="28"/>
                                      <w:highlight w:val="yellow"/>
                                    </w:rPr>
                                    <w:t xml:space="preserve"> that you mark the </w:t>
                                  </w:r>
                                  <w:r>
                                    <w:rPr>
                                      <w:b/>
                                      <w:color w:val="FF0000"/>
                                      <w:sz w:val="28"/>
                                      <w:szCs w:val="28"/>
                                      <w:highlight w:val="yellow"/>
                                    </w:rPr>
                                    <w:t>A/B</w:t>
                                  </w:r>
                                  <w:r w:rsidRPr="0079089E">
                                    <w:rPr>
                                      <w:b/>
                                      <w:color w:val="FF0000"/>
                                      <w:sz w:val="28"/>
                                      <w:szCs w:val="28"/>
                                      <w:highlight w:val="yellow"/>
                                    </w:rPr>
                                    <w:t xml:space="preserve"> with the PO and item number as shown in the </w:t>
                                  </w:r>
                                  <w:r w:rsidRPr="00397765">
                                    <w:rPr>
                                      <w:b/>
                                      <w:color w:val="FF0000"/>
                                      <w:sz w:val="28"/>
                                      <w:szCs w:val="28"/>
                                      <w:highlight w:val="yellow"/>
                                    </w:rPr>
                                    <w:t>example or the shipment may be rejected</w:t>
                                  </w:r>
                                  <w:r w:rsidRPr="00D1180F">
                                    <w:rPr>
                                      <w:b/>
                                      <w:color w:val="FF0000"/>
                                      <w:sz w:val="28"/>
                                      <w:szCs w:val="28"/>
                                      <w:highlight w:val="yellow"/>
                                    </w:rPr>
                                    <w:t>.</w:t>
                                  </w:r>
                                </w:p>
                                <w:p w:rsidR="0092731C" w:rsidRDefault="0092731C" w:rsidP="0092731C"/>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D0AC3" id="Text Box 5" o:spid="_x0000_s1028" type="#_x0000_t202" style="position:absolute;left:0;text-align:left;margin-left:37.2pt;margin-top:161.2pt;width:225pt;height:13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" fillcolor="yellow" stroked="f">
                      <v:fill opacity="0"/>
                      <v:textbox>
                        <w:txbxContent>
                          <w:p w:rsidR="0092731C" w:rsidRPr="0079089E" w:rsidRDefault="0092731C" w:rsidP="0092731C">
                            <w:pPr>
                              <w:rPr>
                                <w:b/>
                                <w:color w:val="FF0000"/>
                                <w:sz w:val="28"/>
                                <w:szCs w:val="28"/>
                              </w:rPr>
                            </w:pPr>
                            <w:r>
                              <w:rPr>
                                <w:rFonts w:ascii="Century Gothic" w:hAnsi="Century Gothic"/>
                                <w:b/>
                                <w:color w:val="FF0000"/>
                                <w:highlight w:val="yellow"/>
                              </w:rPr>
                              <w:t>PO and Item Number m</w:t>
                            </w:r>
                            <w:r w:rsidRPr="00A56D16">
                              <w:rPr>
                                <w:rFonts w:ascii="Century Gothic" w:hAnsi="Century Gothic"/>
                                <w:b/>
                                <w:color w:val="FF0000"/>
                                <w:highlight w:val="yellow"/>
                              </w:rPr>
                              <w:t>ust be marked on this line. Example 4500384001/</w:t>
                            </w:r>
                            <w:r w:rsidRPr="00DA585C">
                              <w:rPr>
                                <w:rFonts w:ascii="Century Gothic" w:hAnsi="Century Gothic"/>
                                <w:b/>
                                <w:color w:val="FF0000"/>
                                <w:highlight w:val="yellow"/>
                              </w:rPr>
                              <w:t>2</w:t>
                            </w:r>
                            <w:r>
                              <w:rPr>
                                <w:rFonts w:ascii="Century Gothic" w:hAnsi="Century Gothic"/>
                                <w:b/>
                                <w:color w:val="FF0000"/>
                                <w:highlight w:val="yellow"/>
                              </w:rPr>
                              <w:t>.</w:t>
                            </w:r>
                            <w:r w:rsidRPr="00537412">
                              <w:rPr>
                                <w:rFonts w:ascii="Century Gothic" w:hAnsi="Century Gothic"/>
                                <w:b/>
                                <w:color w:val="FF0000"/>
                                <w:highlight w:val="yellow"/>
                              </w:rPr>
                              <w:t xml:space="preserve"> </w:t>
                            </w:r>
                            <w:r w:rsidRPr="00DA585C">
                              <w:rPr>
                                <w:b/>
                                <w:color w:val="FF0000"/>
                                <w:sz w:val="28"/>
                                <w:szCs w:val="28"/>
                                <w:highlight w:val="yellow"/>
                              </w:rPr>
                              <w:t xml:space="preserve">It </w:t>
                            </w:r>
                            <w:r w:rsidRPr="0079089E">
                              <w:rPr>
                                <w:b/>
                                <w:color w:val="FF0000"/>
                                <w:sz w:val="28"/>
                                <w:szCs w:val="28"/>
                                <w:highlight w:val="yellow"/>
                              </w:rPr>
                              <w:t xml:space="preserve">is </w:t>
                            </w:r>
                            <w:r w:rsidRPr="003F3C60">
                              <w:rPr>
                                <w:b/>
                                <w:color w:val="FF0000"/>
                                <w:sz w:val="28"/>
                                <w:szCs w:val="28"/>
                                <w:highlight w:val="yellow"/>
                                <w:u w:val="single"/>
                              </w:rPr>
                              <w:t>MANDATORY</w:t>
                            </w:r>
                            <w:r w:rsidRPr="0079089E">
                              <w:rPr>
                                <w:b/>
                                <w:color w:val="FF0000"/>
                                <w:sz w:val="28"/>
                                <w:szCs w:val="28"/>
                                <w:highlight w:val="yellow"/>
                              </w:rPr>
                              <w:t xml:space="preserve"> that you mark the </w:t>
                            </w:r>
                            <w:r>
                              <w:rPr>
                                <w:b/>
                                <w:color w:val="FF0000"/>
                                <w:sz w:val="28"/>
                                <w:szCs w:val="28"/>
                                <w:highlight w:val="yellow"/>
                              </w:rPr>
                              <w:t>A/B</w:t>
                            </w:r>
                            <w:r w:rsidRPr="0079089E">
                              <w:rPr>
                                <w:b/>
                                <w:color w:val="FF0000"/>
                                <w:sz w:val="28"/>
                                <w:szCs w:val="28"/>
                                <w:highlight w:val="yellow"/>
                              </w:rPr>
                              <w:t xml:space="preserve"> with the PO and item number as shown in the </w:t>
                            </w:r>
                            <w:r w:rsidRPr="00397765">
                              <w:rPr>
                                <w:b/>
                                <w:color w:val="FF0000"/>
                                <w:sz w:val="28"/>
                                <w:szCs w:val="28"/>
                                <w:highlight w:val="yellow"/>
                              </w:rPr>
                              <w:t>example or the shipment may be rejected</w:t>
                            </w:r>
                            <w:r w:rsidRPr="00D1180F">
                              <w:rPr>
                                <w:b/>
                                <w:color w:val="FF0000"/>
                                <w:sz w:val="28"/>
                                <w:szCs w:val="28"/>
                                <w:highlight w:val="yellow"/>
                              </w:rPr>
                              <w:t>.</w:t>
                            </w:r>
                          </w:p>
                          <w:p w:rsidR="0092731C" w:rsidRDefault="0092731C" w:rsidP="0092731C"/>
                        </w:txbxContent>
                      </v:textbox>
                    </v:shape>
                  </w:pict>
                </mc:Fallback>
              </mc:AlternateContent>
            </w:r>
            <w:r>
              <w:t>If using a hardcopy form indicate the PO number as located below:</w:t>
            </w:r>
            <w:r w:rsidRPr="000E1469">
              <w:rPr>
                <w:b/>
                <w:noProof/>
                <w:color w:val="002060"/>
              </w:rPr>
              <w:t xml:space="preserve"> </w:t>
            </w:r>
            <w:r w:rsidRPr="00641F2C">
              <w:rPr>
                <w:b/>
                <w:noProof/>
                <w:color w:val="002060"/>
              </w:rPr>
              <w:drawing>
                <wp:inline distT="0" distB="0" distL="0" distR="0" wp14:anchorId="708385FA" wp14:editId="00B7CE19">
                  <wp:extent cx="5568382" cy="3382641"/>
                  <wp:effectExtent l="0" t="0" r="0" b="8890"/>
                  <wp:docPr id="2471" name="Picture 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637927" cy="3424888"/>
                          </a:xfrm>
                          <a:prstGeom prst="rect">
                            <a:avLst/>
                          </a:prstGeom>
                          <a:noFill/>
                          <a:ln w="9525">
                            <a:noFill/>
                            <a:miter lim="800000"/>
                            <a:headEnd/>
                            <a:tailEnd/>
                          </a:ln>
                        </pic:spPr>
                      </pic:pic>
                    </a:graphicData>
                  </a:graphic>
                </wp:inline>
              </w:drawing>
            </w:r>
          </w:p>
          <w:p w:rsidR="0092731C" w:rsidRDefault="0092731C" w:rsidP="0092731C">
            <w:pPr>
              <w:ind w:left="702"/>
            </w:pPr>
          </w:p>
          <w:p w:rsidR="0092731C" w:rsidRPr="006833CA" w:rsidRDefault="0092731C" w:rsidP="0092731C">
            <w:pPr>
              <w:ind w:left="702"/>
            </w:pPr>
            <w:r w:rsidRPr="000E1469">
              <w:t xml:space="preserve">In the “Payment Bill to” area indicated “recipient” and indicate Newport News Shipbuilding.  </w:t>
            </w:r>
          </w:p>
          <w:p w:rsidR="0092731C" w:rsidRDefault="0092731C" w:rsidP="0092731C">
            <w:pPr>
              <w:ind w:left="360"/>
              <w:rPr>
                <w:b/>
              </w:rPr>
            </w:pPr>
          </w:p>
          <w:p w:rsidR="008335D7" w:rsidRDefault="008335D7" w:rsidP="0092731C">
            <w:pPr>
              <w:ind w:left="360"/>
              <w:rPr>
                <w:b/>
              </w:rPr>
            </w:pPr>
          </w:p>
          <w:p w:rsidR="003F3C60" w:rsidRDefault="003F3C60" w:rsidP="0092731C">
            <w:pPr>
              <w:ind w:left="360"/>
              <w:rPr>
                <w:b/>
              </w:rPr>
            </w:pPr>
          </w:p>
          <w:p w:rsidR="0092731C" w:rsidRPr="006833CA" w:rsidRDefault="0092731C" w:rsidP="0092731C">
            <w:pPr>
              <w:ind w:left="360"/>
              <w:rPr>
                <w:b/>
              </w:rPr>
            </w:pPr>
            <w:r>
              <w:rPr>
                <w:b/>
              </w:rPr>
              <w:t>D</w:t>
            </w:r>
            <w:r w:rsidRPr="006833CA">
              <w:rPr>
                <w:b/>
              </w:rPr>
              <w:t>.2 Shipments greater than 150 lbs:</w:t>
            </w:r>
          </w:p>
          <w:p w:rsidR="003F3C60" w:rsidRDefault="003F3C60" w:rsidP="0092731C">
            <w:pPr>
              <w:ind w:left="360"/>
            </w:pPr>
          </w:p>
          <w:p w:rsidR="0092731C" w:rsidRDefault="003F3C60" w:rsidP="003F3C60">
            <w:pPr>
              <w:ind w:left="702"/>
            </w:pPr>
            <w:r>
              <w:rPr>
                <w:b/>
              </w:rPr>
              <w:t>D</w:t>
            </w:r>
            <w:r w:rsidRPr="006833CA">
              <w:rPr>
                <w:b/>
              </w:rPr>
              <w:t>.2</w:t>
            </w:r>
            <w:r>
              <w:rPr>
                <w:b/>
              </w:rPr>
              <w:t>a</w:t>
            </w:r>
            <w:r w:rsidRPr="006833CA">
              <w:rPr>
                <w:b/>
              </w:rPr>
              <w:t xml:space="preserve"> </w:t>
            </w:r>
            <w:r w:rsidR="00444517">
              <w:rPr>
                <w:b/>
              </w:rPr>
              <w:t xml:space="preserve">Lane Balance - </w:t>
            </w:r>
            <w:r w:rsidR="0092731C" w:rsidRPr="006833CA">
              <w:t xml:space="preserve">NNS suppliers </w:t>
            </w:r>
            <w:r w:rsidR="0092731C" w:rsidRPr="00252109">
              <w:rPr>
                <w:b/>
                <w:i/>
                <w:u w:val="single"/>
              </w:rPr>
              <w:t>must</w:t>
            </w:r>
            <w:r w:rsidR="0092731C" w:rsidRPr="006833CA">
              <w:t xml:space="preserve"> contact Lane Balance </w:t>
            </w:r>
            <w:r w:rsidR="0092731C" w:rsidRPr="00252109">
              <w:rPr>
                <w:b/>
                <w:i/>
              </w:rPr>
              <w:t xml:space="preserve">(contact info </w:t>
            </w:r>
            <w:r w:rsidR="00252109" w:rsidRPr="00252109">
              <w:rPr>
                <w:b/>
                <w:i/>
              </w:rPr>
              <w:t xml:space="preserve">listed </w:t>
            </w:r>
            <w:r w:rsidR="0092731C" w:rsidRPr="00252109">
              <w:rPr>
                <w:b/>
                <w:i/>
              </w:rPr>
              <w:t>abov</w:t>
            </w:r>
            <w:r w:rsidR="0092731C" w:rsidRPr="00252109">
              <w:rPr>
                <w:b/>
              </w:rPr>
              <w:t>e)</w:t>
            </w:r>
            <w:r w:rsidR="0092731C" w:rsidRPr="006833CA">
              <w:t xml:space="preserve"> to setup appropriate domestic shipments</w:t>
            </w:r>
            <w:r w:rsidR="0092731C">
              <w:t xml:space="preserve"> unless otherwise specified in the PO</w:t>
            </w:r>
            <w:r w:rsidR="0092731C" w:rsidRPr="006833CA">
              <w:t xml:space="preserve">.  This is a </w:t>
            </w:r>
            <w:r w:rsidR="0092731C" w:rsidRPr="00E829DB">
              <w:rPr>
                <w:b/>
                <w:color w:val="FF0000"/>
                <w:u w:val="single"/>
              </w:rPr>
              <w:t>mandatory</w:t>
            </w:r>
            <w:r w:rsidR="0092731C" w:rsidRPr="006833CA">
              <w:t xml:space="preserve"> requirement.  It includes partial and full truckload shipments.  Lane Balance will select the correct NNS contracted carrier and schedule pickup at your facility and delivery to NNS.  </w:t>
            </w:r>
          </w:p>
          <w:p w:rsidR="00F00B8F" w:rsidRPr="006833CA" w:rsidRDefault="00F00B8F" w:rsidP="003F3C60">
            <w:pPr>
              <w:ind w:left="702"/>
            </w:pPr>
          </w:p>
          <w:p w:rsidR="0092731C" w:rsidRPr="006833CA" w:rsidRDefault="0092731C" w:rsidP="00F00B8F">
            <w:pPr>
              <w:ind w:left="702"/>
            </w:pPr>
            <w:r w:rsidRPr="006833CA">
              <w:t xml:space="preserve">If you ship more than one or two shipments to NNS you must obtain a password for access to the Lane Balance system to enter your shipment information.  For </w:t>
            </w:r>
            <w:r>
              <w:t>infrequent</w:t>
            </w:r>
            <w:r w:rsidRPr="006833CA">
              <w:t xml:space="preserve"> shipments to NNS you can contact them directly and provide them the necessary information for shipment.</w:t>
            </w:r>
          </w:p>
          <w:p w:rsidR="0092731C" w:rsidRDefault="0092731C" w:rsidP="00F00B8F">
            <w:pPr>
              <w:ind w:left="702"/>
            </w:pPr>
            <w:r w:rsidRPr="006833CA">
              <w:t>Once you request initial access to the Lane Balance system you will be asked to setup a company profile.  This will include the following attributes:</w:t>
            </w:r>
          </w:p>
          <w:p w:rsidR="00F00B8F" w:rsidRPr="006833CA" w:rsidRDefault="00F00B8F" w:rsidP="00F00B8F">
            <w:pPr>
              <w:ind w:left="702"/>
            </w:pPr>
          </w:p>
          <w:p w:rsidR="0092731C" w:rsidRPr="006833CA" w:rsidRDefault="0092731C" w:rsidP="00F00B8F">
            <w:pPr>
              <w:pStyle w:val="ListParagraph"/>
              <w:numPr>
                <w:ilvl w:val="1"/>
                <w:numId w:val="2"/>
              </w:numPr>
              <w:ind w:left="1062"/>
              <w:contextualSpacing w:val="0"/>
            </w:pPr>
            <w:r w:rsidRPr="006833CA">
              <w:t>Company Name</w:t>
            </w:r>
          </w:p>
          <w:p w:rsidR="0092731C" w:rsidRPr="006833CA" w:rsidRDefault="0092731C" w:rsidP="00F00B8F">
            <w:pPr>
              <w:pStyle w:val="ListParagraph"/>
              <w:numPr>
                <w:ilvl w:val="1"/>
                <w:numId w:val="2"/>
              </w:numPr>
              <w:ind w:left="1062"/>
              <w:contextualSpacing w:val="0"/>
            </w:pPr>
            <w:r w:rsidRPr="006833CA">
              <w:t>Address (or addresses)</w:t>
            </w:r>
          </w:p>
          <w:p w:rsidR="0092731C" w:rsidRPr="006833CA" w:rsidRDefault="0092731C" w:rsidP="00F00B8F">
            <w:pPr>
              <w:pStyle w:val="ListParagraph"/>
              <w:numPr>
                <w:ilvl w:val="1"/>
                <w:numId w:val="2"/>
              </w:numPr>
              <w:ind w:left="1062"/>
              <w:contextualSpacing w:val="0"/>
            </w:pPr>
            <w:r w:rsidRPr="006833CA">
              <w:t>Hours of shipping operation</w:t>
            </w:r>
          </w:p>
          <w:p w:rsidR="0092731C" w:rsidRPr="006833CA" w:rsidRDefault="0092731C" w:rsidP="00F00B8F">
            <w:pPr>
              <w:pStyle w:val="ListParagraph"/>
              <w:numPr>
                <w:ilvl w:val="1"/>
                <w:numId w:val="2"/>
              </w:numPr>
              <w:ind w:left="1062"/>
              <w:contextualSpacing w:val="0"/>
            </w:pPr>
            <w:r w:rsidRPr="006833CA">
              <w:t>Contact information</w:t>
            </w:r>
          </w:p>
          <w:p w:rsidR="0092731C" w:rsidRPr="006833CA" w:rsidRDefault="0092731C" w:rsidP="00F00B8F">
            <w:pPr>
              <w:pStyle w:val="ListParagraph"/>
              <w:numPr>
                <w:ilvl w:val="1"/>
                <w:numId w:val="2"/>
              </w:numPr>
              <w:ind w:left="1062"/>
              <w:contextualSpacing w:val="0"/>
            </w:pPr>
            <w:r w:rsidRPr="006833CA">
              <w:t>Dock or loading area information</w:t>
            </w:r>
          </w:p>
          <w:p w:rsidR="0092731C" w:rsidRPr="006833CA" w:rsidRDefault="0092731C" w:rsidP="00F00B8F">
            <w:pPr>
              <w:pStyle w:val="ListParagraph"/>
              <w:numPr>
                <w:ilvl w:val="1"/>
                <w:numId w:val="2"/>
              </w:numPr>
              <w:ind w:left="1062"/>
              <w:contextualSpacing w:val="0"/>
            </w:pPr>
            <w:r w:rsidRPr="006833CA">
              <w:t>Any other special information regarding your pickup location and process</w:t>
            </w:r>
          </w:p>
          <w:p w:rsidR="0092731C" w:rsidRPr="006833CA" w:rsidRDefault="0092731C" w:rsidP="00F00B8F">
            <w:pPr>
              <w:ind w:left="702"/>
            </w:pPr>
          </w:p>
          <w:p w:rsidR="0092731C" w:rsidRPr="006833CA" w:rsidRDefault="0092731C" w:rsidP="00F00B8F">
            <w:pPr>
              <w:ind w:left="702"/>
            </w:pPr>
            <w:r w:rsidRPr="006833CA">
              <w:t>You will also be able to track your shipment via the Lane Balance system.</w:t>
            </w:r>
          </w:p>
          <w:p w:rsidR="0092731C" w:rsidRPr="006833CA" w:rsidRDefault="0092731C" w:rsidP="00F00B8F">
            <w:pPr>
              <w:ind w:left="702"/>
            </w:pPr>
          </w:p>
          <w:p w:rsidR="0092731C" w:rsidRPr="006833CA" w:rsidRDefault="0092731C" w:rsidP="00F00B8F">
            <w:pPr>
              <w:ind w:left="702"/>
            </w:pPr>
            <w:r w:rsidRPr="006833CA">
              <w:t>Training for use of the system is located at on the NNS Traffic website noted above.</w:t>
            </w:r>
          </w:p>
          <w:p w:rsidR="0092731C" w:rsidRDefault="0092731C" w:rsidP="00F00B8F">
            <w:pPr>
              <w:ind w:left="702"/>
            </w:pPr>
          </w:p>
          <w:p w:rsidR="0092731C" w:rsidRDefault="0092731C" w:rsidP="00F00B8F">
            <w:pPr>
              <w:ind w:left="702"/>
            </w:pPr>
            <w:r>
              <w:rPr>
                <w:b/>
              </w:rPr>
              <w:t>D</w:t>
            </w:r>
            <w:r w:rsidRPr="006833CA">
              <w:rPr>
                <w:b/>
              </w:rPr>
              <w:t>.2</w:t>
            </w:r>
            <w:r>
              <w:rPr>
                <w:b/>
              </w:rPr>
              <w:t>b</w:t>
            </w:r>
            <w:r w:rsidRPr="006833CA">
              <w:rPr>
                <w:b/>
              </w:rPr>
              <w:t xml:space="preserve"> </w:t>
            </w:r>
            <w:r w:rsidRPr="00EE2633">
              <w:rPr>
                <w:b/>
              </w:rPr>
              <w:t xml:space="preserve">Lane Balance Required Fields - </w:t>
            </w:r>
            <w:r>
              <w:t>The following fields are required when creating a shipment in the Lane Balance system</w:t>
            </w:r>
            <w:r w:rsidR="00F00B8F">
              <w:t>:</w:t>
            </w:r>
          </w:p>
          <w:p w:rsidR="00F00B8F" w:rsidRDefault="00F00B8F" w:rsidP="00F00B8F">
            <w:pPr>
              <w:ind w:left="702"/>
            </w:pPr>
          </w:p>
          <w:p w:rsidR="00956FE6" w:rsidRDefault="00956FE6" w:rsidP="00F00B8F">
            <w:pPr>
              <w:pStyle w:val="ListParagraph"/>
              <w:numPr>
                <w:ilvl w:val="0"/>
                <w:numId w:val="17"/>
              </w:numPr>
              <w:ind w:left="1062"/>
            </w:pPr>
            <w:r w:rsidRPr="00A952AA">
              <w:t>PO Number &amp; Item Number</w:t>
            </w:r>
            <w:r>
              <w:t xml:space="preserve"> </w:t>
            </w:r>
            <w:r w:rsidRPr="00A952AA">
              <w:t>for each item</w:t>
            </w:r>
            <w:r>
              <w:t xml:space="preserve"> i</w:t>
            </w:r>
            <w:r w:rsidRPr="00A952AA">
              <w:t>f the material being shipped is PO related</w:t>
            </w:r>
            <w:r>
              <w:t xml:space="preserve"> </w:t>
            </w:r>
          </w:p>
          <w:p w:rsidR="0092731C" w:rsidRDefault="0092731C" w:rsidP="00F00B8F">
            <w:pPr>
              <w:pStyle w:val="ListParagraph"/>
              <w:numPr>
                <w:ilvl w:val="0"/>
                <w:numId w:val="17"/>
              </w:numPr>
              <w:ind w:left="1062"/>
            </w:pPr>
            <w:r>
              <w:t xml:space="preserve">Charge </w:t>
            </w:r>
            <w:r w:rsidRPr="00A952AA">
              <w:t xml:space="preserve">Code for each item </w:t>
            </w:r>
            <w:r>
              <w:t>i</w:t>
            </w:r>
            <w:r w:rsidRPr="00A952AA">
              <w:t xml:space="preserve">f the material being shipped is not PO related </w:t>
            </w:r>
          </w:p>
          <w:p w:rsidR="0092731C" w:rsidRDefault="0092731C" w:rsidP="00F00B8F">
            <w:pPr>
              <w:pStyle w:val="ListParagraph"/>
              <w:numPr>
                <w:ilvl w:val="0"/>
                <w:numId w:val="17"/>
              </w:numPr>
              <w:ind w:left="1062"/>
            </w:pPr>
            <w:r>
              <w:t>Part Number for each item, i</w:t>
            </w:r>
            <w:r w:rsidRPr="00A952AA">
              <w:t>f the part nu</w:t>
            </w:r>
            <w:r>
              <w:t>mber is unknown, type “unknown”</w:t>
            </w:r>
          </w:p>
          <w:p w:rsidR="0092731C" w:rsidRDefault="0092731C" w:rsidP="0092731C">
            <w:pPr>
              <w:pStyle w:val="ListParagraph"/>
              <w:ind w:left="1080"/>
            </w:pPr>
          </w:p>
          <w:p w:rsidR="0092731C" w:rsidRDefault="00956FE6" w:rsidP="0092731C">
            <w:pPr>
              <w:pStyle w:val="ListParagraph"/>
              <w:ind w:left="0"/>
            </w:pPr>
            <w:r>
              <w:rPr>
                <w:noProof/>
              </w:rPr>
              <mc:AlternateContent>
                <mc:Choice Requires="wps">
                  <w:drawing>
                    <wp:anchor distT="0" distB="0" distL="114300" distR="114300" simplePos="0" relativeHeight="251688960" behindDoc="0" locked="0" layoutInCell="1" allowOverlap="1">
                      <wp:simplePos x="0" y="0"/>
                      <wp:positionH relativeFrom="column">
                        <wp:posOffset>403860</wp:posOffset>
                      </wp:positionH>
                      <wp:positionV relativeFrom="paragraph">
                        <wp:posOffset>756285</wp:posOffset>
                      </wp:positionV>
                      <wp:extent cx="2225040" cy="3733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2225040" cy="37338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B47FE" id="Rectangle 8" o:spid="_x0000_s1026" style="position:absolute;margin-left:31.8pt;margin-top:59.55pt;width:175.2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" filled="f" strokecolor="#c00000" strokeweight="2pt"/>
                  </w:pict>
                </mc:Fallback>
              </mc:AlternateContent>
            </w:r>
            <w:r w:rsidR="0092731C">
              <w:rPr>
                <w:noProof/>
              </w:rPr>
              <w:drawing>
                <wp:inline distT="0" distB="0" distL="0" distR="0" wp14:anchorId="0162B1E8" wp14:editId="424FB313">
                  <wp:extent cx="6164580" cy="1547072"/>
                  <wp:effectExtent l="0" t="0" r="7620" b="0"/>
                  <wp:docPr id="2472" name="Picture 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64580" cy="1547072"/>
                          </a:xfrm>
                          <a:prstGeom prst="rect">
                            <a:avLst/>
                          </a:prstGeom>
                        </pic:spPr>
                      </pic:pic>
                    </a:graphicData>
                  </a:graphic>
                </wp:inline>
              </w:drawing>
            </w:r>
          </w:p>
          <w:p w:rsidR="0092731C" w:rsidRPr="006833CA" w:rsidRDefault="0092731C" w:rsidP="0092731C">
            <w:pPr>
              <w:ind w:left="360"/>
            </w:pPr>
          </w:p>
          <w:p w:rsidR="0092731C" w:rsidRPr="006833CA" w:rsidRDefault="0092731C" w:rsidP="0092731C">
            <w:pPr>
              <w:ind w:left="360"/>
              <w:rPr>
                <w:b/>
              </w:rPr>
            </w:pPr>
            <w:r>
              <w:rPr>
                <w:b/>
              </w:rPr>
              <w:t>D</w:t>
            </w:r>
            <w:r w:rsidRPr="006833CA">
              <w:rPr>
                <w:b/>
              </w:rPr>
              <w:t>.3 International Shipments:</w:t>
            </w:r>
          </w:p>
          <w:p w:rsidR="0092731C" w:rsidRPr="006833CA" w:rsidRDefault="0092731C" w:rsidP="0092731C">
            <w:pPr>
              <w:ind w:left="360"/>
              <w:rPr>
                <w:b/>
              </w:rPr>
            </w:pPr>
          </w:p>
          <w:p w:rsidR="0092731C" w:rsidRPr="006833CA" w:rsidRDefault="0092731C" w:rsidP="0092731C">
            <w:pPr>
              <w:ind w:left="360"/>
            </w:pPr>
            <w:r w:rsidRPr="006833CA">
              <w:t xml:space="preserve">Contact the NNS Traffic Office for </w:t>
            </w:r>
            <w:r>
              <w:t>all</w:t>
            </w:r>
            <w:r w:rsidRPr="006833CA">
              <w:t xml:space="preserve"> international shipments so that we can validate all necessary Import/Export processes are followed correctly.</w:t>
            </w:r>
            <w:r>
              <w:t xml:space="preserve">  Given the complexities in setting these shipments up as much advanced notice of the shipment as possible is desired.</w:t>
            </w:r>
          </w:p>
          <w:p w:rsidR="0092731C" w:rsidRPr="006833CA" w:rsidRDefault="0092731C" w:rsidP="0092731C">
            <w:pPr>
              <w:ind w:left="360"/>
              <w:rPr>
                <w:b/>
              </w:rPr>
            </w:pPr>
          </w:p>
          <w:p w:rsidR="00444517" w:rsidRDefault="00444517" w:rsidP="0092731C">
            <w:pPr>
              <w:ind w:left="360"/>
              <w:rPr>
                <w:b/>
              </w:rPr>
            </w:pPr>
          </w:p>
          <w:p w:rsidR="00444517" w:rsidRDefault="00444517" w:rsidP="0092731C">
            <w:pPr>
              <w:ind w:left="360"/>
              <w:rPr>
                <w:b/>
              </w:rPr>
            </w:pPr>
          </w:p>
          <w:p w:rsidR="008335D7" w:rsidRDefault="008335D7" w:rsidP="0092731C">
            <w:pPr>
              <w:ind w:left="360"/>
              <w:rPr>
                <w:b/>
              </w:rPr>
            </w:pPr>
          </w:p>
          <w:p w:rsidR="0092731C" w:rsidRPr="006833CA" w:rsidRDefault="0092731C" w:rsidP="0092731C">
            <w:pPr>
              <w:ind w:left="360"/>
              <w:rPr>
                <w:b/>
              </w:rPr>
            </w:pPr>
            <w:r>
              <w:rPr>
                <w:b/>
              </w:rPr>
              <w:t>D</w:t>
            </w:r>
            <w:r w:rsidRPr="006833CA">
              <w:rPr>
                <w:b/>
              </w:rPr>
              <w:t>.4 Air Freight:</w:t>
            </w:r>
          </w:p>
          <w:p w:rsidR="0092731C" w:rsidRPr="006833CA" w:rsidRDefault="0092731C" w:rsidP="0092731C">
            <w:pPr>
              <w:ind w:left="360"/>
              <w:rPr>
                <w:b/>
              </w:rPr>
            </w:pPr>
          </w:p>
          <w:p w:rsidR="0092731C" w:rsidRPr="006833CA" w:rsidRDefault="0092731C" w:rsidP="0092731C">
            <w:pPr>
              <w:ind w:left="360"/>
            </w:pPr>
            <w:r w:rsidRPr="006833CA">
              <w:t xml:space="preserve">Air Freight is </w:t>
            </w:r>
            <w:r w:rsidRPr="006833CA">
              <w:rPr>
                <w:u w:val="single"/>
              </w:rPr>
              <w:t>only</w:t>
            </w:r>
            <w:r w:rsidRPr="006833CA">
              <w:t xml:space="preserve"> to be used when explicit instructions to do so are given by an </w:t>
            </w:r>
            <w:r w:rsidRPr="00252109">
              <w:rPr>
                <w:b/>
                <w:i/>
                <w:u w:val="single"/>
              </w:rPr>
              <w:t>authorized</w:t>
            </w:r>
            <w:r w:rsidRPr="00252109">
              <w:rPr>
                <w:b/>
                <w:i/>
              </w:rPr>
              <w:t xml:space="preserve"> </w:t>
            </w:r>
            <w:r w:rsidRPr="006833CA">
              <w:t>NNS Representative.   If authorized, for letters and packages up to 150 lbs use FedEx (ship collect to NNS).  All air freight above 150 lbs must be coordinated through the NNS Traffic Office.</w:t>
            </w:r>
          </w:p>
          <w:p w:rsidR="0092731C" w:rsidRPr="006833CA" w:rsidRDefault="0092731C" w:rsidP="0092731C">
            <w:pPr>
              <w:ind w:left="360"/>
              <w:rPr>
                <w:b/>
              </w:rPr>
            </w:pPr>
          </w:p>
          <w:p w:rsidR="0092731C" w:rsidRPr="006833CA" w:rsidRDefault="0092731C" w:rsidP="0092731C">
            <w:pPr>
              <w:ind w:left="360"/>
              <w:rPr>
                <w:b/>
              </w:rPr>
            </w:pPr>
            <w:r>
              <w:rPr>
                <w:b/>
              </w:rPr>
              <w:t>D</w:t>
            </w:r>
            <w:r w:rsidRPr="006833CA">
              <w:rPr>
                <w:b/>
              </w:rPr>
              <w:t>.5 Shipments by Rail or Barge:</w:t>
            </w:r>
          </w:p>
          <w:p w:rsidR="0092731C" w:rsidRPr="006833CA" w:rsidRDefault="0092731C" w:rsidP="0092731C">
            <w:pPr>
              <w:ind w:left="360"/>
              <w:rPr>
                <w:b/>
              </w:rPr>
            </w:pPr>
          </w:p>
          <w:p w:rsidR="0092731C" w:rsidRPr="006833CA" w:rsidRDefault="0092731C" w:rsidP="0092731C">
            <w:pPr>
              <w:ind w:left="360"/>
            </w:pPr>
            <w:r w:rsidRPr="006833CA">
              <w:t>For shipments by rail or barge contact the NNS Traffic Office.</w:t>
            </w:r>
          </w:p>
          <w:p w:rsidR="0092731C" w:rsidRPr="006833CA" w:rsidRDefault="0092731C" w:rsidP="0092731C">
            <w:pPr>
              <w:ind w:left="360"/>
              <w:rPr>
                <w:b/>
              </w:rPr>
            </w:pPr>
          </w:p>
          <w:p w:rsidR="0092731C" w:rsidRPr="006833CA" w:rsidRDefault="0092731C" w:rsidP="0092731C">
            <w:pPr>
              <w:ind w:left="360"/>
              <w:rPr>
                <w:b/>
              </w:rPr>
            </w:pPr>
            <w:r>
              <w:rPr>
                <w:b/>
              </w:rPr>
              <w:t>D</w:t>
            </w:r>
            <w:r w:rsidRPr="006833CA">
              <w:rPr>
                <w:b/>
              </w:rPr>
              <w:t>.6 Special Shipments:</w:t>
            </w:r>
          </w:p>
          <w:p w:rsidR="0092731C" w:rsidRDefault="0092731C" w:rsidP="0092731C">
            <w:pPr>
              <w:ind w:left="360"/>
              <w:rPr>
                <w:b/>
                <w:color w:val="002060"/>
              </w:rPr>
            </w:pPr>
          </w:p>
          <w:p w:rsidR="0092731C" w:rsidRPr="006833CA" w:rsidRDefault="0092731C" w:rsidP="0092731C">
            <w:pPr>
              <w:ind w:left="360"/>
            </w:pPr>
            <w:r w:rsidRPr="006833CA">
              <w:t>For very unique shipments some additional information regarding shipments may be included in your purchase order.  In most cases these unique shipment (excess sizes or security sensitive shipments for example) should be coordinated with the NNS Traffic Office.</w:t>
            </w:r>
            <w:r>
              <w:t xml:space="preserve">  Please notify NNS at least 3 weeks in advance of pickup since permits and special equipment may need to be obtained.</w:t>
            </w:r>
          </w:p>
          <w:p w:rsidR="0092731C" w:rsidRDefault="0092731C" w:rsidP="0092731C">
            <w:pPr>
              <w:ind w:left="360"/>
              <w:rPr>
                <w:b/>
              </w:rPr>
            </w:pPr>
          </w:p>
          <w:p w:rsidR="0092731C" w:rsidRPr="006833CA" w:rsidRDefault="0092731C" w:rsidP="0092731C">
            <w:pPr>
              <w:ind w:left="360"/>
              <w:rPr>
                <w:b/>
              </w:rPr>
            </w:pPr>
            <w:r>
              <w:rPr>
                <w:b/>
              </w:rPr>
              <w:t>D</w:t>
            </w:r>
            <w:r w:rsidRPr="006833CA">
              <w:rPr>
                <w:b/>
              </w:rPr>
              <w:t>.7 Third Party Shipments:</w:t>
            </w:r>
          </w:p>
          <w:p w:rsidR="0092731C" w:rsidRDefault="0092731C" w:rsidP="0092731C">
            <w:pPr>
              <w:ind w:left="360"/>
              <w:rPr>
                <w:b/>
                <w:color w:val="002060"/>
              </w:rPr>
            </w:pPr>
          </w:p>
          <w:p w:rsidR="0092731C" w:rsidRPr="00F84E6B" w:rsidRDefault="0092731C" w:rsidP="0092731C">
            <w:pPr>
              <w:ind w:left="360"/>
            </w:pPr>
            <w:r w:rsidRPr="006833CA">
              <w:t>Any third party shipments in support of NNS purchase orders would use the same guidance as noted here in for shipments to NNS.</w:t>
            </w:r>
            <w:r>
              <w:t xml:space="preserve">  </w:t>
            </w:r>
            <w:r w:rsidRPr="00444517">
              <w:rPr>
                <w:b/>
                <w:color w:val="C00000"/>
                <w:u w:val="single"/>
              </w:rPr>
              <w:t>NNS requirements shall be passed onto all sub-tier suppliers</w:t>
            </w:r>
            <w:r w:rsidRPr="00444517">
              <w:rPr>
                <w:b/>
                <w:color w:val="C00000"/>
              </w:rPr>
              <w:t>.</w:t>
            </w:r>
            <w:r w:rsidRPr="00444517">
              <w:rPr>
                <w:color w:val="C00000"/>
              </w:rPr>
              <w:t xml:space="preserve">  </w:t>
            </w:r>
            <w:r>
              <w:t>The use of Lane Balance and the requirements to bar-code must be conveyed to the sub-tier suppliers.</w:t>
            </w:r>
          </w:p>
          <w:p w:rsidR="0092731C" w:rsidRDefault="0092731C" w:rsidP="0092731C">
            <w:pPr>
              <w:ind w:left="360"/>
            </w:pPr>
          </w:p>
          <w:p w:rsidR="0092731C" w:rsidRPr="00B32A82" w:rsidRDefault="0092731C" w:rsidP="0092731C">
            <w:pPr>
              <w:ind w:left="360"/>
              <w:rPr>
                <w:b/>
              </w:rPr>
            </w:pPr>
            <w:r>
              <w:rPr>
                <w:b/>
              </w:rPr>
              <w:t>D</w:t>
            </w:r>
            <w:r w:rsidRPr="00B32A82">
              <w:rPr>
                <w:b/>
              </w:rPr>
              <w:t>.8 Deliveries by Suppliers utilizing their own trucks:</w:t>
            </w:r>
          </w:p>
          <w:p w:rsidR="0092731C" w:rsidRDefault="0092731C" w:rsidP="0092731C">
            <w:pPr>
              <w:ind w:left="360"/>
            </w:pPr>
          </w:p>
          <w:p w:rsidR="0092731C" w:rsidRDefault="0092731C" w:rsidP="0092731C">
            <w:pPr>
              <w:ind w:left="360"/>
            </w:pPr>
            <w:r>
              <w:t xml:space="preserve">If you are a supplier in the Hampton Roads area that intends to delivery material on your own truck it is </w:t>
            </w:r>
            <w:r w:rsidRPr="00EB5BA8">
              <w:rPr>
                <w:b/>
                <w:color w:val="FF0000"/>
                <w:highlight w:val="yellow"/>
                <w:u w:val="single"/>
              </w:rPr>
              <w:t>mandatory</w:t>
            </w:r>
            <w:r>
              <w:t xml:space="preserve"> that you contact Lane Balance to </w:t>
            </w:r>
            <w:r w:rsidRPr="00A80C0F">
              <w:rPr>
                <w:b/>
                <w:i/>
                <w:u w:val="single"/>
              </w:rPr>
              <w:t>schedule a time slot for delivery</w:t>
            </w:r>
            <w:r>
              <w:t xml:space="preserve"> when delivering to </w:t>
            </w:r>
            <w:r w:rsidRPr="00E91B4D">
              <w:t>Main Receiving or West Park Warehouses (other locations may add time slot scheduling in the future).  Suppliers that deliver frequently can schedule standard times for each week in lieu of scheduling each</w:t>
            </w:r>
            <w:r>
              <w:t xml:space="preserve"> timeslot individually.  Contact Lane Balance to setup the standard periodic delivery times for these locations.</w:t>
            </w:r>
          </w:p>
          <w:p w:rsidR="0092731C" w:rsidRDefault="0092731C" w:rsidP="0092731C">
            <w:pPr>
              <w:ind w:left="360"/>
            </w:pPr>
          </w:p>
          <w:p w:rsidR="0092731C" w:rsidRDefault="0092731C" w:rsidP="0092731C">
            <w:pPr>
              <w:ind w:left="360"/>
            </w:pPr>
            <w:r>
              <w:t xml:space="preserve">It is </w:t>
            </w:r>
            <w:r w:rsidRPr="00EB5BA8">
              <w:rPr>
                <w:b/>
                <w:color w:val="FF0000"/>
                <w:highlight w:val="yellow"/>
                <w:u w:val="single"/>
              </w:rPr>
              <w:t>mandatory</w:t>
            </w:r>
            <w:r>
              <w:t xml:space="preserve"> that you follow the shipping label/bar-coding and container marking as discussed in this document.</w:t>
            </w:r>
          </w:p>
          <w:p w:rsidR="0092731C" w:rsidRDefault="0092731C" w:rsidP="0092731C">
            <w:pPr>
              <w:ind w:left="360"/>
            </w:pPr>
          </w:p>
          <w:p w:rsidR="0092731C" w:rsidRPr="006833CA" w:rsidRDefault="0092731C" w:rsidP="0092731C">
            <w:pPr>
              <w:ind w:left="360"/>
            </w:pPr>
            <w:r>
              <w:t xml:space="preserve">You must also either enter the information regarding the material to be delivered into the Lane Balance system or provide the required data to Lane Balance for entry. </w:t>
            </w:r>
          </w:p>
          <w:p w:rsidR="0092731C" w:rsidRDefault="0092731C" w:rsidP="0092731C">
            <w:pPr>
              <w:ind w:left="360"/>
              <w:rPr>
                <w:b/>
                <w:color w:val="002060"/>
              </w:rPr>
            </w:pPr>
          </w:p>
          <w:p w:rsidR="0092731C" w:rsidRPr="006833CA" w:rsidRDefault="0092731C" w:rsidP="0092731C">
            <w:pPr>
              <w:rPr>
                <w:b/>
              </w:rPr>
            </w:pPr>
            <w:r>
              <w:rPr>
                <w:b/>
              </w:rPr>
              <w:t>E</w:t>
            </w:r>
            <w:r w:rsidR="00444517">
              <w:rPr>
                <w:b/>
              </w:rPr>
              <w:t>.</w:t>
            </w:r>
            <w:r w:rsidRPr="006833CA">
              <w:rPr>
                <w:b/>
              </w:rPr>
              <w:t xml:space="preserve"> Shipping Labels/Bar-coding:</w:t>
            </w:r>
          </w:p>
          <w:p w:rsidR="0092731C" w:rsidRDefault="0092731C" w:rsidP="0092731C">
            <w:pPr>
              <w:rPr>
                <w:b/>
                <w:color w:val="002060"/>
              </w:rPr>
            </w:pPr>
          </w:p>
          <w:p w:rsidR="0092731C" w:rsidRPr="006833CA" w:rsidRDefault="0092731C" w:rsidP="0092731C">
            <w:pPr>
              <w:ind w:left="360"/>
            </w:pPr>
            <w:r w:rsidRPr="006833CA">
              <w:t>Having shipping labels with proper bar-coding is key to effective and efficient receipt of material</w:t>
            </w:r>
            <w:r>
              <w:rPr>
                <w:b/>
                <w:color w:val="002060"/>
              </w:rPr>
              <w:t xml:space="preserve"> </w:t>
            </w:r>
            <w:r w:rsidRPr="006833CA">
              <w:t xml:space="preserve">at NNS.  </w:t>
            </w:r>
            <w:r w:rsidRPr="00E22853">
              <w:rPr>
                <w:b/>
                <w:i/>
                <w:u w:val="single"/>
              </w:rPr>
              <w:t>All material must be shipped to NNS with shipping labels with necessary bar-coding</w:t>
            </w:r>
            <w:r w:rsidRPr="00E22853">
              <w:rPr>
                <w:b/>
                <w:i/>
              </w:rPr>
              <w:t>.</w:t>
            </w:r>
            <w:r w:rsidRPr="006833CA">
              <w:t xml:space="preserve">  This allows the material to be received quicker and with fewer errors positively impacting the invoice process.  One of two methods may be used for appropriately bar-coded shipping labels.  They are:</w:t>
            </w:r>
          </w:p>
          <w:p w:rsidR="0092731C" w:rsidRPr="006833CA" w:rsidRDefault="0092731C" w:rsidP="0092731C">
            <w:pPr>
              <w:ind w:left="360"/>
            </w:pPr>
          </w:p>
          <w:p w:rsidR="0092731C" w:rsidRPr="006833CA" w:rsidRDefault="0092731C" w:rsidP="0092731C">
            <w:pPr>
              <w:pStyle w:val="ListParagraph"/>
              <w:numPr>
                <w:ilvl w:val="0"/>
                <w:numId w:val="4"/>
              </w:numPr>
            </w:pPr>
            <w:r w:rsidRPr="00E22853">
              <w:rPr>
                <w:b/>
              </w:rPr>
              <w:t xml:space="preserve">Use of Lane Balance provided shipping label </w:t>
            </w:r>
            <w:r w:rsidRPr="006833CA">
              <w:t xml:space="preserve">– When you setup a shipment with </w:t>
            </w:r>
            <w:r w:rsidRPr="00A80C0F">
              <w:rPr>
                <w:b/>
                <w:i/>
              </w:rPr>
              <w:t>Lane Balance they will provide you a PDF of a shipping label and packing list</w:t>
            </w:r>
            <w:r>
              <w:t xml:space="preserve"> </w:t>
            </w:r>
            <w:r w:rsidRPr="006833CA">
              <w:t xml:space="preserve">with all the necessary fields in </w:t>
            </w:r>
            <w:r w:rsidRPr="00A80C0F">
              <w:rPr>
                <w:b/>
                <w:i/>
              </w:rPr>
              <w:t>approved bar-code format</w:t>
            </w:r>
            <w:r w:rsidRPr="006833CA">
              <w:t xml:space="preserve">.  </w:t>
            </w:r>
          </w:p>
          <w:p w:rsidR="0092731C" w:rsidRDefault="0092731C" w:rsidP="0092731C">
            <w:pPr>
              <w:pStyle w:val="ListParagraph"/>
              <w:numPr>
                <w:ilvl w:val="0"/>
                <w:numId w:val="4"/>
              </w:numPr>
            </w:pPr>
            <w:r w:rsidRPr="00E22853">
              <w:rPr>
                <w:b/>
              </w:rPr>
              <w:t>Use of your own shipping label</w:t>
            </w:r>
            <w:r w:rsidRPr="006833CA">
              <w:t xml:space="preserve"> – You can use your own shipping label if it contains all the necessary information with proper bar-code format </w:t>
            </w:r>
            <w:r w:rsidRPr="00EB5BA8">
              <w:rPr>
                <w:u w:val="single"/>
              </w:rPr>
              <w:t>and</w:t>
            </w:r>
            <w:r w:rsidRPr="006833CA">
              <w:t xml:space="preserve"> has been </w:t>
            </w:r>
            <w:r w:rsidRPr="00027F97">
              <w:rPr>
                <w:b/>
              </w:rPr>
              <w:t>approved by NNS</w:t>
            </w:r>
            <w:r w:rsidRPr="006833CA">
              <w:t>.  Your shipping label must have the following information:</w:t>
            </w:r>
          </w:p>
          <w:p w:rsidR="00E22853" w:rsidRPr="006833CA" w:rsidRDefault="00E22853" w:rsidP="00E22853">
            <w:pPr>
              <w:ind w:left="720"/>
            </w:pPr>
          </w:p>
          <w:p w:rsidR="0092731C" w:rsidRPr="006833CA" w:rsidRDefault="0092731C" w:rsidP="0092731C">
            <w:pPr>
              <w:pStyle w:val="ListParagraph"/>
              <w:numPr>
                <w:ilvl w:val="1"/>
                <w:numId w:val="4"/>
              </w:numPr>
              <w:contextualSpacing w:val="0"/>
            </w:pPr>
            <w:r w:rsidRPr="006833CA">
              <w:t xml:space="preserve">NNS PO number (make sure the number is </w:t>
            </w:r>
            <w:r w:rsidRPr="006833CA">
              <w:rPr>
                <w:u w:val="single"/>
              </w:rPr>
              <w:t>not</w:t>
            </w:r>
            <w:r w:rsidRPr="006833CA">
              <w:t xml:space="preserve"> preceded with “PO”)</w:t>
            </w:r>
          </w:p>
          <w:p w:rsidR="0092731C" w:rsidRPr="006833CA" w:rsidRDefault="0092731C" w:rsidP="0092731C">
            <w:pPr>
              <w:pStyle w:val="ListParagraph"/>
              <w:numPr>
                <w:ilvl w:val="1"/>
                <w:numId w:val="4"/>
              </w:numPr>
              <w:contextualSpacing w:val="0"/>
            </w:pPr>
            <w:r w:rsidRPr="006833CA">
              <w:t>PO Item number</w:t>
            </w:r>
            <w:r>
              <w:t xml:space="preserve"> (do not include leading zeroes)</w:t>
            </w:r>
          </w:p>
          <w:p w:rsidR="0092731C" w:rsidRPr="006833CA" w:rsidRDefault="0092731C" w:rsidP="0092731C">
            <w:pPr>
              <w:pStyle w:val="ListParagraph"/>
              <w:numPr>
                <w:ilvl w:val="1"/>
                <w:numId w:val="4"/>
              </w:numPr>
              <w:contextualSpacing w:val="0"/>
            </w:pPr>
            <w:r w:rsidRPr="006833CA">
              <w:t>Quantity</w:t>
            </w:r>
            <w:r>
              <w:t xml:space="preserve"> (do not include leading zeroes)</w:t>
            </w:r>
          </w:p>
          <w:p w:rsidR="0092731C" w:rsidRDefault="0092731C" w:rsidP="0092731C">
            <w:pPr>
              <w:pStyle w:val="ListParagraph"/>
              <w:numPr>
                <w:ilvl w:val="1"/>
                <w:numId w:val="4"/>
              </w:numPr>
              <w:contextualSpacing w:val="0"/>
            </w:pPr>
            <w:r w:rsidRPr="006833CA">
              <w:t>NNS Part Number</w:t>
            </w:r>
          </w:p>
          <w:p w:rsidR="0092731C" w:rsidRPr="006833CA" w:rsidRDefault="0092731C" w:rsidP="0092731C">
            <w:pPr>
              <w:pStyle w:val="ListParagraph"/>
              <w:numPr>
                <w:ilvl w:val="1"/>
                <w:numId w:val="4"/>
              </w:numPr>
              <w:contextualSpacing w:val="0"/>
            </w:pPr>
            <w:r>
              <w:t>Weight (do not include leading zeroes)</w:t>
            </w:r>
          </w:p>
          <w:p w:rsidR="0092731C" w:rsidRDefault="0092731C" w:rsidP="0092731C">
            <w:pPr>
              <w:pStyle w:val="ListParagraph"/>
              <w:numPr>
                <w:ilvl w:val="1"/>
                <w:numId w:val="4"/>
              </w:numPr>
              <w:contextualSpacing w:val="0"/>
            </w:pPr>
            <w:r w:rsidRPr="006833CA">
              <w:t xml:space="preserve">The font should be industry standard code 128 </w:t>
            </w:r>
          </w:p>
          <w:p w:rsidR="0092731C" w:rsidRDefault="0092731C" w:rsidP="0092731C">
            <w:pPr>
              <w:pStyle w:val="ListParagraph"/>
              <w:numPr>
                <w:ilvl w:val="1"/>
                <w:numId w:val="4"/>
              </w:numPr>
              <w:contextualSpacing w:val="0"/>
            </w:pPr>
            <w:r>
              <w:t>The actual bar-code should not have the title of the information imbedded in the bar-code.  For example the barcode would be “4500000000” not “PO Number 4500000000”.  When extraneous information is in the bar-code the bar-code reader will not register the information correctly.</w:t>
            </w:r>
          </w:p>
          <w:p w:rsidR="0092731C" w:rsidRPr="006833CA" w:rsidRDefault="0092731C" w:rsidP="0092731C">
            <w:pPr>
              <w:pStyle w:val="ListParagraph"/>
              <w:ind w:left="1800"/>
              <w:contextualSpacing w:val="0"/>
            </w:pPr>
          </w:p>
          <w:p w:rsidR="0092731C" w:rsidRDefault="0092731C" w:rsidP="0092731C">
            <w:pPr>
              <w:pStyle w:val="ListParagraph"/>
              <w:ind w:left="1080"/>
            </w:pPr>
            <w:r w:rsidRPr="006833CA">
              <w:t>To obtain approval to use your shipping label provide a copy to NNS at</w:t>
            </w:r>
            <w:r>
              <w:rPr>
                <w:b/>
                <w:color w:val="002060"/>
              </w:rPr>
              <w:t xml:space="preserve"> </w:t>
            </w:r>
            <w:hyperlink r:id="rId23" w:history="1">
              <w:r w:rsidRPr="002831A5">
                <w:rPr>
                  <w:rStyle w:val="Hyperlink"/>
                  <w:b/>
                </w:rPr>
                <w:t>O53ReceivingMailbox@hii-nns.com</w:t>
              </w:r>
            </w:hyperlink>
            <w:r>
              <w:rPr>
                <w:b/>
                <w:color w:val="002060"/>
              </w:rPr>
              <w:t xml:space="preserve">.  </w:t>
            </w:r>
            <w:r w:rsidRPr="006833CA">
              <w:t>NNS will validate the information is correct and test the bar-code on our readers.  Upon approval from NNS you can use your shipping label in lieu of the Lane Balance one.</w:t>
            </w:r>
          </w:p>
          <w:p w:rsidR="0092731C" w:rsidRDefault="0092731C" w:rsidP="0092731C">
            <w:pPr>
              <w:pStyle w:val="ListParagraph"/>
              <w:ind w:left="1080"/>
            </w:pPr>
          </w:p>
          <w:p w:rsidR="0092731C" w:rsidRPr="006833CA" w:rsidRDefault="0092731C" w:rsidP="0092731C">
            <w:pPr>
              <w:ind w:left="765" w:firstLine="315"/>
            </w:pPr>
            <w:r w:rsidRPr="006833CA">
              <w:t>In addition the shipping label must be placed on the carton as shown below:</w:t>
            </w:r>
          </w:p>
          <w:p w:rsidR="0092731C" w:rsidRDefault="0092731C" w:rsidP="0092731C">
            <w:r>
              <w:rPr>
                <w:noProof/>
              </w:rPr>
              <mc:AlternateContent>
                <mc:Choice Requires="wps">
                  <w:drawing>
                    <wp:anchor distT="0" distB="0" distL="114300" distR="114300" simplePos="0" relativeHeight="251682816" behindDoc="0" locked="0" layoutInCell="1" allowOverlap="1" wp14:anchorId="3CCE752A" wp14:editId="5771B12F">
                      <wp:simplePos x="0" y="0"/>
                      <wp:positionH relativeFrom="column">
                        <wp:posOffset>1957070</wp:posOffset>
                      </wp:positionH>
                      <wp:positionV relativeFrom="paragraph">
                        <wp:posOffset>22860</wp:posOffset>
                      </wp:positionV>
                      <wp:extent cx="1866900" cy="1057275"/>
                      <wp:effectExtent l="13970" t="12700" r="5080" b="6350"/>
                      <wp:wrapNone/>
                      <wp:docPr id="246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5727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1541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6" type="#_x0000_t16" style="position:absolute;margin-left:154.1pt;margin-top:1.8pt;width:147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"/>
                  </w:pict>
                </mc:Fallback>
              </mc:AlternateContent>
            </w:r>
            <w:r>
              <w:t xml:space="preserve">                                                                                                                           </w:t>
            </w:r>
          </w:p>
          <w:p w:rsidR="0092731C" w:rsidRDefault="0092731C" w:rsidP="0092731C">
            <w:r>
              <w:t xml:space="preserve">           </w:t>
            </w:r>
          </w:p>
          <w:p w:rsidR="0092731C" w:rsidRDefault="00E22853" w:rsidP="0092731C">
            <w:r>
              <w:rPr>
                <w:noProof/>
              </w:rPr>
              <mc:AlternateContent>
                <mc:Choice Requires="wps">
                  <w:drawing>
                    <wp:anchor distT="0" distB="0" distL="114300" distR="114300" simplePos="0" relativeHeight="251684864" behindDoc="0" locked="0" layoutInCell="1" allowOverlap="1" wp14:anchorId="0842B7BB" wp14:editId="028F3CF5">
                      <wp:simplePos x="0" y="0"/>
                      <wp:positionH relativeFrom="column">
                        <wp:posOffset>2228215</wp:posOffset>
                      </wp:positionH>
                      <wp:positionV relativeFrom="paragraph">
                        <wp:posOffset>144780</wp:posOffset>
                      </wp:positionV>
                      <wp:extent cx="1085850" cy="323850"/>
                      <wp:effectExtent l="8890" t="13335" r="10160" b="5715"/>
                      <wp:wrapNone/>
                      <wp:docPr id="24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0E614" id="Rectangle 4" o:spid="_x0000_s1026" style="position:absolute;margin-left:175.45pt;margin-top:11.4pt;width:8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0NIgIAAD8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"/>
                  </w:pict>
                </mc:Fallback>
              </mc:AlternateContent>
            </w:r>
          </w:p>
          <w:p w:rsidR="00E22853" w:rsidRDefault="00E22853" w:rsidP="0092731C">
            <w:pPr>
              <w:ind w:firstLine="720"/>
              <w:rPr>
                <w:b/>
              </w:rPr>
            </w:pPr>
          </w:p>
          <w:p w:rsidR="00E22853" w:rsidRDefault="00E22853" w:rsidP="0092731C">
            <w:pPr>
              <w:ind w:firstLine="720"/>
              <w:rPr>
                <w:b/>
              </w:rPr>
            </w:pPr>
            <w:r>
              <w:rPr>
                <w:noProof/>
              </w:rPr>
              <mc:AlternateContent>
                <mc:Choice Requires="wps">
                  <w:drawing>
                    <wp:anchor distT="0" distB="0" distL="114300" distR="114300" simplePos="0" relativeHeight="251685375" behindDoc="0" locked="0" layoutInCell="1" allowOverlap="1" wp14:anchorId="00557C9A" wp14:editId="6A99C568">
                      <wp:simplePos x="0" y="0"/>
                      <wp:positionH relativeFrom="column">
                        <wp:posOffset>1813560</wp:posOffset>
                      </wp:positionH>
                      <wp:positionV relativeFrom="paragraph">
                        <wp:posOffset>83184</wp:posOffset>
                      </wp:positionV>
                      <wp:extent cx="678180" cy="170815"/>
                      <wp:effectExtent l="0" t="57150" r="0" b="19685"/>
                      <wp:wrapNone/>
                      <wp:docPr id="246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7D057" id="AutoShape 3" o:spid="_x0000_s1026" type="#_x0000_t32" style="position:absolute;margin-left:142.8pt;margin-top:6.55pt;width:53.4pt;height:13.45pt;flip:y;z-index:251685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">
                      <v:stroke endarrow="block"/>
                    </v:shape>
                  </w:pict>
                </mc:Fallback>
              </mc:AlternateContent>
            </w:r>
          </w:p>
          <w:p w:rsidR="00E22853" w:rsidRDefault="00E22853" w:rsidP="00E22853">
            <w:pPr>
              <w:ind w:firstLine="720"/>
              <w:rPr>
                <w:b/>
              </w:rPr>
            </w:pPr>
            <w:r>
              <w:rPr>
                <w:b/>
              </w:rPr>
              <w:t xml:space="preserve"> </w:t>
            </w:r>
            <w:r w:rsidR="0092731C" w:rsidRPr="006833CA">
              <w:rPr>
                <w:b/>
              </w:rPr>
              <w:t>Shipping label on front</w:t>
            </w:r>
          </w:p>
          <w:p w:rsidR="00E22853" w:rsidRDefault="00E22853" w:rsidP="00E22853">
            <w:pPr>
              <w:ind w:firstLine="720"/>
              <w:rPr>
                <w:b/>
                <w:color w:val="002060"/>
              </w:rPr>
            </w:pPr>
          </w:p>
          <w:p w:rsidR="00E22853" w:rsidRDefault="00E22853" w:rsidP="00E22853">
            <w:pPr>
              <w:pStyle w:val="ListParagraph"/>
              <w:ind w:left="1062"/>
            </w:pPr>
            <w:r w:rsidRPr="006833CA">
              <w:t>The shipping label may be on a label attached directly to the carton/container or in a pouch securely attached to the carton/container.</w:t>
            </w:r>
          </w:p>
          <w:p w:rsidR="00E22853" w:rsidRDefault="00E22853" w:rsidP="00E22853">
            <w:pPr>
              <w:pStyle w:val="ListParagraph"/>
            </w:pPr>
          </w:p>
          <w:p w:rsidR="00E22853" w:rsidRPr="00E22853" w:rsidRDefault="00E22853" w:rsidP="00E22853">
            <w:pPr>
              <w:pStyle w:val="ListParagraph"/>
              <w:ind w:left="1152"/>
              <w:rPr>
                <w:b/>
                <w:i/>
              </w:rPr>
            </w:pPr>
            <w:r w:rsidRPr="00E22853">
              <w:rPr>
                <w:b/>
                <w:i/>
              </w:rPr>
              <w:t>Lane Balance will also provide a packing slip with necessary bar-coding.</w:t>
            </w:r>
          </w:p>
          <w:p w:rsidR="00E22853" w:rsidRDefault="00E22853" w:rsidP="0092731C">
            <w:pPr>
              <w:pStyle w:val="ListParagraph"/>
              <w:rPr>
                <w:b/>
                <w:color w:val="002060"/>
              </w:rPr>
            </w:pPr>
          </w:p>
          <w:p w:rsidR="0092731C" w:rsidRPr="006833CA" w:rsidRDefault="0092731C" w:rsidP="0092731C">
            <w:pPr>
              <w:pStyle w:val="ListParagraph"/>
              <w:ind w:left="0"/>
              <w:rPr>
                <w:b/>
              </w:rPr>
            </w:pPr>
            <w:r>
              <w:rPr>
                <w:b/>
              </w:rPr>
              <w:t>F</w:t>
            </w:r>
            <w:r w:rsidR="003B09CD">
              <w:rPr>
                <w:b/>
              </w:rPr>
              <w:t xml:space="preserve">. </w:t>
            </w:r>
            <w:r w:rsidRPr="006833CA">
              <w:rPr>
                <w:b/>
              </w:rPr>
              <w:t>Marking for multiple containers per PO line item:</w:t>
            </w:r>
          </w:p>
          <w:p w:rsidR="0092731C" w:rsidRPr="006833CA" w:rsidRDefault="0092731C" w:rsidP="0092731C">
            <w:pPr>
              <w:pStyle w:val="ListParagraph"/>
              <w:rPr>
                <w:b/>
              </w:rPr>
            </w:pPr>
          </w:p>
          <w:p w:rsidR="0092731C" w:rsidRPr="006833CA" w:rsidRDefault="0092731C" w:rsidP="0092731C">
            <w:pPr>
              <w:pStyle w:val="ListParagraph"/>
              <w:ind w:left="360"/>
            </w:pPr>
            <w:r w:rsidRPr="006833CA">
              <w:t>When shipping the same PO and line item in more than one container/carton/pallet you must mark each of them to indicate the quantity of items.  For example 1 of 5, 2 of 5, etc.  This helps prevent loss of material and or improper quantity receipt which can negatively impact invoice payment.</w:t>
            </w:r>
          </w:p>
          <w:p w:rsidR="0092731C" w:rsidRPr="006833CA" w:rsidRDefault="0092731C" w:rsidP="0092731C">
            <w:pPr>
              <w:pStyle w:val="ListParagraph"/>
              <w:rPr>
                <w:b/>
              </w:rPr>
            </w:pPr>
          </w:p>
          <w:p w:rsidR="0092731C" w:rsidRPr="006833CA" w:rsidRDefault="0092731C" w:rsidP="0092731C">
            <w:pPr>
              <w:pStyle w:val="ListParagraph"/>
              <w:ind w:left="0"/>
              <w:rPr>
                <w:b/>
              </w:rPr>
            </w:pPr>
            <w:r>
              <w:rPr>
                <w:b/>
              </w:rPr>
              <w:t>G</w:t>
            </w:r>
            <w:r w:rsidR="003B09CD">
              <w:rPr>
                <w:b/>
              </w:rPr>
              <w:t>.</w:t>
            </w:r>
            <w:r w:rsidRPr="006833CA">
              <w:rPr>
                <w:b/>
              </w:rPr>
              <w:t xml:space="preserve"> Receiving Requirements for Material Shipped to Newport News Shipbuilding:</w:t>
            </w:r>
          </w:p>
          <w:p w:rsidR="0092731C" w:rsidRPr="006833CA" w:rsidRDefault="0092731C" w:rsidP="0092731C">
            <w:pPr>
              <w:widowControl w:val="0"/>
              <w:spacing w:after="120"/>
              <w:ind w:left="360"/>
            </w:pPr>
            <w:r w:rsidRPr="006833CA">
              <w:t>Suppliers must abide by the following requirements for material deliveries to NNS.  Failure to meet one or more of these requirements could be cause for shipment rejection and delayed payment.</w:t>
            </w:r>
          </w:p>
          <w:p w:rsidR="0092731C" w:rsidRPr="006833CA" w:rsidRDefault="0092731C" w:rsidP="0092731C">
            <w:pPr>
              <w:pStyle w:val="Default"/>
              <w:numPr>
                <w:ilvl w:val="0"/>
                <w:numId w:val="13"/>
              </w:numPr>
              <w:spacing w:after="120"/>
              <w:rPr>
                <w:rFonts w:asciiTheme="minorHAnsi" w:hAnsiTheme="minorHAnsi"/>
                <w:i/>
                <w:color w:val="auto"/>
                <w:sz w:val="22"/>
                <w:szCs w:val="22"/>
              </w:rPr>
            </w:pPr>
            <w:r w:rsidRPr="006833CA">
              <w:rPr>
                <w:rFonts w:asciiTheme="minorHAnsi" w:hAnsiTheme="minorHAnsi"/>
                <w:i/>
                <w:color w:val="auto"/>
                <w:sz w:val="22"/>
                <w:szCs w:val="22"/>
              </w:rPr>
              <w:t xml:space="preserve">Each shipment shall be in the form of containers (i.e. crates, boxes, or cartons) for unloading by a standard 4000-pound forklift truck to the greatest extent practical. </w:t>
            </w:r>
          </w:p>
          <w:p w:rsidR="0092731C" w:rsidRPr="006833CA" w:rsidRDefault="0092731C" w:rsidP="0092731C">
            <w:pPr>
              <w:pStyle w:val="ListParagraph"/>
              <w:widowControl w:val="0"/>
              <w:numPr>
                <w:ilvl w:val="0"/>
                <w:numId w:val="13"/>
              </w:numPr>
              <w:spacing w:after="120"/>
              <w:contextualSpacing w:val="0"/>
            </w:pPr>
            <w:r w:rsidRPr="006833CA">
              <w:t>Each shipment shall include a separate, legible packing list for each PO Item number of each NNS Purchase Order (PO) that has material included in the shipment.</w:t>
            </w:r>
          </w:p>
          <w:p w:rsidR="0092731C" w:rsidRPr="006833CA" w:rsidRDefault="0092731C" w:rsidP="0092731C">
            <w:pPr>
              <w:pStyle w:val="ListParagraph"/>
              <w:widowControl w:val="0"/>
              <w:numPr>
                <w:ilvl w:val="0"/>
                <w:numId w:val="13"/>
              </w:numPr>
              <w:spacing w:after="120"/>
              <w:contextualSpacing w:val="0"/>
            </w:pPr>
            <w:r w:rsidRPr="006833CA">
              <w:t>Different PO Item numbers shall not be comingled in containers.</w:t>
            </w:r>
          </w:p>
          <w:p w:rsidR="0092731C" w:rsidRPr="006833CA" w:rsidRDefault="0092731C" w:rsidP="0092731C">
            <w:pPr>
              <w:pStyle w:val="ListParagraph"/>
              <w:widowControl w:val="0"/>
              <w:numPr>
                <w:ilvl w:val="0"/>
                <w:numId w:val="13"/>
              </w:numPr>
              <w:spacing w:after="120"/>
              <w:contextualSpacing w:val="0"/>
            </w:pPr>
            <w:r w:rsidRPr="006833CA">
              <w:t>Multiple containers associated with one packing list shall be numbered, marked or labeled to facilitate receipt verification of all shipped containers.  For example, when all of the material on one packing list is contained in three containers, mark or label the containers 1 of 3, 2 of 3, and 3 of 3.</w:t>
            </w:r>
          </w:p>
          <w:p w:rsidR="0092731C" w:rsidRPr="006833CA" w:rsidRDefault="0092731C" w:rsidP="0092731C">
            <w:pPr>
              <w:pStyle w:val="ListParagraph"/>
              <w:widowControl w:val="0"/>
              <w:numPr>
                <w:ilvl w:val="0"/>
                <w:numId w:val="13"/>
              </w:numPr>
              <w:spacing w:after="120"/>
              <w:contextualSpacing w:val="0"/>
            </w:pPr>
            <w:r w:rsidRPr="006833CA">
              <w:t>Two copies of each packing list shall be provided, one attached to the outside of the number 1 container and the other packed inside the same container along with any additional paperwork when such paperwork is required to be provided with the shipment by the NNS PO (e.g., certifications, test reports, etc.).  For a shipment of material that has been source inspected by NNS, a copy of the Source Inspection Report (SIR) shall be attached to the copy of the packing list packed inside the container. The inner packing list and all accompanying paperwork shall be easily accessible once the container is opened.  For non-containerized material, the unit with the packing list shall include an enclosure that is attached to the unit or the units shipping fixture (e.g., pallet or skid), with one packing list attached to the outside of the enclosure and the other copy of the packing list and additional paperwork inside the enclosure.</w:t>
            </w:r>
          </w:p>
          <w:p w:rsidR="0092731C" w:rsidRPr="006833CA" w:rsidRDefault="0092731C" w:rsidP="0092731C">
            <w:pPr>
              <w:pStyle w:val="Default"/>
              <w:numPr>
                <w:ilvl w:val="0"/>
                <w:numId w:val="14"/>
              </w:numPr>
              <w:spacing w:after="120"/>
              <w:rPr>
                <w:rFonts w:asciiTheme="minorHAnsi" w:hAnsiTheme="minorHAnsi"/>
                <w:i/>
                <w:color w:val="auto"/>
                <w:sz w:val="22"/>
                <w:szCs w:val="22"/>
              </w:rPr>
            </w:pPr>
            <w:r w:rsidRPr="006833CA">
              <w:rPr>
                <w:rFonts w:asciiTheme="minorHAnsi" w:hAnsiTheme="minorHAnsi"/>
                <w:i/>
                <w:color w:val="auto"/>
                <w:sz w:val="22"/>
                <w:szCs w:val="22"/>
              </w:rPr>
              <w:t xml:space="preserve">Use of </w:t>
            </w:r>
            <w:r w:rsidRPr="00280922">
              <w:rPr>
                <w:rFonts w:asciiTheme="minorHAnsi" w:hAnsiTheme="minorHAnsi"/>
                <w:i/>
                <w:color w:val="auto"/>
                <w:sz w:val="22"/>
                <w:szCs w:val="22"/>
                <w:highlight w:val="yellow"/>
              </w:rPr>
              <w:t>yellow</w:t>
            </w:r>
            <w:r w:rsidRPr="006833CA">
              <w:rPr>
                <w:rFonts w:asciiTheme="minorHAnsi" w:hAnsiTheme="minorHAnsi"/>
                <w:i/>
                <w:color w:val="auto"/>
                <w:sz w:val="22"/>
                <w:szCs w:val="22"/>
              </w:rPr>
              <w:t xml:space="preserve"> wrapping material or attached </w:t>
            </w:r>
            <w:r w:rsidRPr="006833CA">
              <w:rPr>
                <w:rFonts w:asciiTheme="minorHAnsi" w:hAnsiTheme="minorHAnsi"/>
                <w:i/>
                <w:color w:val="auto"/>
                <w:sz w:val="22"/>
                <w:szCs w:val="22"/>
                <w:highlight w:val="yellow"/>
              </w:rPr>
              <w:t>yellow</w:t>
            </w:r>
            <w:r w:rsidRPr="006833CA">
              <w:rPr>
                <w:rFonts w:asciiTheme="minorHAnsi" w:hAnsiTheme="minorHAnsi"/>
                <w:i/>
                <w:color w:val="auto"/>
                <w:sz w:val="22"/>
                <w:szCs w:val="22"/>
              </w:rPr>
              <w:t xml:space="preserve"> protection devices such as caps or plugs is </w:t>
            </w:r>
            <w:r w:rsidRPr="006833CA">
              <w:rPr>
                <w:rFonts w:asciiTheme="minorHAnsi" w:hAnsiTheme="minorHAnsi"/>
                <w:i/>
                <w:color w:val="auto"/>
                <w:sz w:val="22"/>
                <w:szCs w:val="22"/>
                <w:u w:val="single"/>
              </w:rPr>
              <w:t>prohibited</w:t>
            </w:r>
            <w:r w:rsidRPr="006833CA">
              <w:rPr>
                <w:rFonts w:asciiTheme="minorHAnsi" w:hAnsiTheme="minorHAnsi"/>
                <w:i/>
                <w:color w:val="auto"/>
                <w:sz w:val="22"/>
                <w:szCs w:val="22"/>
              </w:rPr>
              <w:t>.</w:t>
            </w:r>
          </w:p>
          <w:p w:rsidR="0092731C" w:rsidRPr="006833CA" w:rsidRDefault="0092731C" w:rsidP="0092731C">
            <w:pPr>
              <w:pStyle w:val="ListParagraph"/>
              <w:widowControl w:val="0"/>
              <w:numPr>
                <w:ilvl w:val="0"/>
                <w:numId w:val="14"/>
              </w:numPr>
              <w:spacing w:after="120"/>
              <w:contextualSpacing w:val="0"/>
            </w:pPr>
            <w:r w:rsidRPr="006833CA">
              <w:t>Unless prior approval is obtained, do not ship material for a PO Item number in excess of the total NNS PO quantity for that PO Item.</w:t>
            </w:r>
          </w:p>
          <w:p w:rsidR="0092731C" w:rsidRPr="006833CA" w:rsidRDefault="0092731C" w:rsidP="0092731C">
            <w:pPr>
              <w:pStyle w:val="ListParagraph"/>
              <w:widowControl w:val="0"/>
              <w:numPr>
                <w:ilvl w:val="0"/>
                <w:numId w:val="14"/>
              </w:numPr>
              <w:spacing w:after="120"/>
              <w:contextualSpacing w:val="0"/>
            </w:pPr>
            <w:r w:rsidRPr="006833CA">
              <w:t>Note that your purchase order may contain additional requirements regarding shipment of material.</w:t>
            </w:r>
          </w:p>
          <w:p w:rsidR="0092731C" w:rsidRDefault="0092731C" w:rsidP="0092731C">
            <w:pPr>
              <w:pStyle w:val="ListParagraph"/>
              <w:ind w:left="0"/>
              <w:rPr>
                <w:b/>
              </w:rPr>
            </w:pPr>
            <w:r>
              <w:rPr>
                <w:b/>
              </w:rPr>
              <w:t>H</w:t>
            </w:r>
            <w:r w:rsidR="003B09CD">
              <w:rPr>
                <w:b/>
              </w:rPr>
              <w:t>.</w:t>
            </w:r>
            <w:r w:rsidRPr="006833CA">
              <w:rPr>
                <w:b/>
              </w:rPr>
              <w:t xml:space="preserve"> Raw Product Material Shipments to NNS</w:t>
            </w:r>
            <w:r>
              <w:rPr>
                <w:b/>
              </w:rPr>
              <w:t>:</w:t>
            </w:r>
          </w:p>
          <w:p w:rsidR="003B09CD" w:rsidRDefault="003B09CD" w:rsidP="0092731C">
            <w:pPr>
              <w:pStyle w:val="ListParagraph"/>
              <w:ind w:left="0"/>
              <w:rPr>
                <w:b/>
              </w:rPr>
            </w:pPr>
          </w:p>
          <w:p w:rsidR="003B09CD" w:rsidRDefault="003B09CD" w:rsidP="003B09CD">
            <w:pPr>
              <w:pStyle w:val="ListParagraph"/>
              <w:ind w:left="342"/>
              <w:rPr>
                <w:b/>
              </w:rPr>
            </w:pPr>
            <w:r>
              <w:rPr>
                <w:b/>
              </w:rPr>
              <w:t>H.1</w:t>
            </w:r>
            <w:r w:rsidRPr="006833CA">
              <w:rPr>
                <w:b/>
              </w:rPr>
              <w:t xml:space="preserve"> Loading requirements for Raw Product Material Shipments to NNS</w:t>
            </w:r>
            <w:r>
              <w:rPr>
                <w:b/>
              </w:rPr>
              <w:t>:</w:t>
            </w:r>
          </w:p>
          <w:p w:rsidR="003B09CD" w:rsidRPr="006833CA" w:rsidRDefault="003B09CD" w:rsidP="003B09CD">
            <w:pPr>
              <w:pStyle w:val="ListParagraph"/>
              <w:ind w:left="342"/>
              <w:rPr>
                <w:b/>
              </w:rPr>
            </w:pPr>
          </w:p>
          <w:p w:rsidR="003B09CD" w:rsidRPr="006833CA" w:rsidRDefault="003B09CD" w:rsidP="003B09CD">
            <w:pPr>
              <w:pStyle w:val="ListParagraph"/>
              <w:numPr>
                <w:ilvl w:val="0"/>
                <w:numId w:val="5"/>
              </w:numPr>
              <w:contextualSpacing w:val="0"/>
            </w:pPr>
            <w:r w:rsidRPr="006833CA">
              <w:t xml:space="preserve">Load must be separated from the bed or deck of the truck or trailer by a minimum of 3.5 inches (ex: a 4” x 4” post) to allow for use of </w:t>
            </w:r>
            <w:r>
              <w:t>NNS</w:t>
            </w:r>
            <w:r w:rsidRPr="006833CA">
              <w:t xml:space="preserve"> forklift and / or rigging gear.  The load must be set so that it can be picked up by a forklift from any side.</w:t>
            </w:r>
          </w:p>
          <w:p w:rsidR="003B09CD" w:rsidRPr="006833CA" w:rsidRDefault="003B09CD" w:rsidP="003B09CD">
            <w:pPr>
              <w:pStyle w:val="ListParagraph"/>
              <w:numPr>
                <w:ilvl w:val="0"/>
                <w:numId w:val="5"/>
              </w:numPr>
              <w:contextualSpacing w:val="0"/>
            </w:pPr>
            <w:r w:rsidRPr="006833CA">
              <w:t>The bed or deck of the truck or trailer must be no higher than 5 feet from the ground.</w:t>
            </w:r>
          </w:p>
          <w:p w:rsidR="003B09CD" w:rsidRPr="006833CA" w:rsidRDefault="003B09CD" w:rsidP="003B09CD">
            <w:pPr>
              <w:pStyle w:val="ListParagraph"/>
              <w:numPr>
                <w:ilvl w:val="0"/>
                <w:numId w:val="5"/>
              </w:numPr>
              <w:contextualSpacing w:val="0"/>
            </w:pPr>
            <w:r w:rsidRPr="006833CA">
              <w:t>The maximum height of all material loaded on the truck or trailer must be no more than 5 feet from the bed or deck of the truck.  No material will be off-loaded requiring the fork of the forklift to be raised higher than 5 feet from the bed or deck of the truck or trailer.</w:t>
            </w:r>
          </w:p>
          <w:p w:rsidR="003B09CD" w:rsidRPr="006833CA" w:rsidRDefault="003B09CD" w:rsidP="003B09CD">
            <w:pPr>
              <w:pStyle w:val="ListParagraph"/>
              <w:numPr>
                <w:ilvl w:val="0"/>
                <w:numId w:val="5"/>
              </w:numPr>
              <w:contextualSpacing w:val="0"/>
            </w:pPr>
            <w:r w:rsidRPr="006833CA">
              <w:t xml:space="preserve">The CG (center of gravity) must be identified for all crates and pallets where the CG is not readily visible and immediately obvious to the </w:t>
            </w:r>
            <w:r>
              <w:t>NNS</w:t>
            </w:r>
            <w:r w:rsidRPr="006833CA">
              <w:t xml:space="preserve"> forklift driver.</w:t>
            </w:r>
          </w:p>
          <w:p w:rsidR="003B09CD" w:rsidRPr="004A09E3" w:rsidRDefault="003B09CD" w:rsidP="003B09CD">
            <w:pPr>
              <w:pStyle w:val="ListParagraph"/>
              <w:rPr>
                <w:color w:val="002060"/>
              </w:rPr>
            </w:pPr>
            <w:r w:rsidRPr="004A09E3">
              <w:rPr>
                <w:rFonts w:ascii="Verdana" w:hAnsi="Verdana"/>
                <w:color w:val="002060"/>
              </w:rPr>
              <w:t xml:space="preserve">                                                                                  </w:t>
            </w:r>
            <w:r w:rsidRPr="004A09E3">
              <w:rPr>
                <w:noProof/>
                <w:color w:val="002060"/>
              </w:rPr>
              <w:drawing>
                <wp:inline distT="0" distB="0" distL="0" distR="0" wp14:anchorId="651BC3BD" wp14:editId="753108AB">
                  <wp:extent cx="619125" cy="619125"/>
                  <wp:effectExtent l="19050" t="0" r="9525" b="0"/>
                  <wp:docPr id="2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3B09CD" w:rsidRPr="006833CA" w:rsidRDefault="003B09CD" w:rsidP="003B09CD">
            <w:pPr>
              <w:pStyle w:val="ListParagraph"/>
              <w:numPr>
                <w:ilvl w:val="0"/>
                <w:numId w:val="5"/>
              </w:numPr>
              <w:contextualSpacing w:val="0"/>
            </w:pPr>
            <w:r w:rsidRPr="006833CA">
              <w:t>All palletized raw products must be banded with a steel band specified for the appropriate weight in accordance with the strength of the pallet.</w:t>
            </w:r>
          </w:p>
          <w:p w:rsidR="003B09CD" w:rsidRPr="006833CA" w:rsidRDefault="003B09CD" w:rsidP="003B09CD">
            <w:pPr>
              <w:pStyle w:val="ListParagraph"/>
              <w:numPr>
                <w:ilvl w:val="0"/>
                <w:numId w:val="5"/>
              </w:numPr>
              <w:contextualSpacing w:val="0"/>
            </w:pPr>
            <w:r w:rsidRPr="006833CA">
              <w:t>All raw products must be segregated by warehouse destination to help facilitate offloading. Listing of part numbers by warehouse can be obtained from NNS.</w:t>
            </w:r>
          </w:p>
          <w:p w:rsidR="003B09CD" w:rsidRPr="006833CA" w:rsidRDefault="003B09CD" w:rsidP="003B09CD">
            <w:pPr>
              <w:pStyle w:val="ListParagraph"/>
              <w:numPr>
                <w:ilvl w:val="0"/>
                <w:numId w:val="5"/>
              </w:numPr>
              <w:contextualSpacing w:val="0"/>
            </w:pPr>
            <w:r w:rsidRPr="006833CA">
              <w:t>All truck drivers are responsible for securing their load before moving on to the next stop in NN</w:t>
            </w:r>
            <w:r>
              <w:t>S</w:t>
            </w:r>
            <w:r w:rsidRPr="006833CA">
              <w:t xml:space="preserve">. </w:t>
            </w:r>
          </w:p>
          <w:p w:rsidR="003B09CD" w:rsidRPr="006833CA" w:rsidRDefault="003B09CD" w:rsidP="003B09CD">
            <w:pPr>
              <w:pStyle w:val="ListParagraph"/>
              <w:numPr>
                <w:ilvl w:val="0"/>
                <w:numId w:val="5"/>
              </w:numPr>
              <w:contextualSpacing w:val="0"/>
            </w:pPr>
            <w:r w:rsidRPr="006833CA">
              <w:t>The maximum weight of any individual bundle, pallet or crate containing raw stock is 4,000 lbs (2 short tons).  Any shipment in excess of that amount must be coordinated through the NN</w:t>
            </w:r>
            <w:r>
              <w:t>S</w:t>
            </w:r>
            <w:r w:rsidRPr="006833CA">
              <w:t xml:space="preserve"> Traffic office.  </w:t>
            </w:r>
          </w:p>
          <w:p w:rsidR="003B09CD" w:rsidRPr="006833CA" w:rsidRDefault="003B09CD" w:rsidP="003B09CD">
            <w:pPr>
              <w:pStyle w:val="ListParagraph"/>
              <w:numPr>
                <w:ilvl w:val="0"/>
                <w:numId w:val="5"/>
              </w:numPr>
              <w:contextualSpacing w:val="0"/>
            </w:pPr>
            <w:r w:rsidRPr="006833CA">
              <w:t>Ensure that if a bundle, crate, or pallet contains sizes that are not of a uniform length, that the longer lengths are placed on the bottom and the shorter lengths are on top.</w:t>
            </w:r>
          </w:p>
          <w:p w:rsidR="003B09CD" w:rsidRPr="006833CA" w:rsidRDefault="003B09CD" w:rsidP="003B09CD">
            <w:pPr>
              <w:pStyle w:val="ListParagraph"/>
              <w:numPr>
                <w:ilvl w:val="0"/>
                <w:numId w:val="5"/>
              </w:numPr>
              <w:contextualSpacing w:val="0"/>
            </w:pPr>
            <w:r w:rsidRPr="006833CA">
              <w:t>All trucks and trailers delivering material to NN</w:t>
            </w:r>
            <w:r>
              <w:t>S</w:t>
            </w:r>
            <w:r w:rsidRPr="006833CA">
              <w:t xml:space="preserve"> must be safe and in good repair.  There must be no holes, etc. in the bed or deck of the truck or trailer.  Vehicles deemed to not be safe, at the discretion of NNS, will not be allowed entry to our facilities.</w:t>
            </w:r>
          </w:p>
          <w:p w:rsidR="003B09CD" w:rsidRPr="006833CA" w:rsidRDefault="003B09CD" w:rsidP="003B09CD">
            <w:pPr>
              <w:pStyle w:val="ListParagraph"/>
              <w:numPr>
                <w:ilvl w:val="0"/>
                <w:numId w:val="5"/>
              </w:numPr>
              <w:contextualSpacing w:val="0"/>
            </w:pPr>
            <w:r w:rsidRPr="006833CA">
              <w:t>Improper loading for delivery to NN</w:t>
            </w:r>
            <w:r>
              <w:t>S</w:t>
            </w:r>
            <w:r w:rsidRPr="006833CA">
              <w:t xml:space="preserve"> may be cause for refusal and if shipping cost is paid by NNS, then a charge-back against the supplier will be taken for any additional costs incurred in unloading or reshipment.</w:t>
            </w:r>
          </w:p>
          <w:p w:rsidR="00A2247E" w:rsidRDefault="00A2247E" w:rsidP="00A2247E">
            <w:pPr>
              <w:ind w:left="342"/>
              <w:rPr>
                <w:b/>
              </w:rPr>
            </w:pPr>
          </w:p>
          <w:p w:rsidR="00A2247E" w:rsidRPr="006833CA" w:rsidRDefault="00A2247E" w:rsidP="00A2247E">
            <w:pPr>
              <w:ind w:left="342"/>
              <w:rPr>
                <w:b/>
              </w:rPr>
            </w:pPr>
            <w:r>
              <w:rPr>
                <w:b/>
              </w:rPr>
              <w:t>H.2</w:t>
            </w:r>
            <w:r w:rsidRPr="006833CA">
              <w:rPr>
                <w:b/>
              </w:rPr>
              <w:t xml:space="preserve"> Raw Product Delivery Location/Hours:</w:t>
            </w:r>
          </w:p>
          <w:p w:rsidR="00A2247E" w:rsidRPr="004A09E3" w:rsidRDefault="00A2247E" w:rsidP="00A2247E">
            <w:pPr>
              <w:rPr>
                <w:color w:val="002060"/>
              </w:rPr>
            </w:pPr>
          </w:p>
          <w:p w:rsidR="00A2247E" w:rsidRDefault="00A2247E" w:rsidP="00A2247E">
            <w:pPr>
              <w:ind w:left="342"/>
            </w:pPr>
            <w:r w:rsidRPr="006833CA">
              <w:rPr>
                <w:b/>
              </w:rPr>
              <w:t>Steel Plate</w:t>
            </w:r>
            <w:r w:rsidRPr="006833CA">
              <w:t xml:space="preserve"> </w:t>
            </w:r>
          </w:p>
          <w:p w:rsidR="00A2247E" w:rsidRDefault="00A2247E" w:rsidP="00A2247E">
            <w:pPr>
              <w:ind w:left="342"/>
            </w:pPr>
            <w:r w:rsidRPr="006833CA">
              <w:t>Monday-Thursday</w:t>
            </w:r>
            <w:r>
              <w:t xml:space="preserve"> </w:t>
            </w:r>
            <w:r w:rsidRPr="003D7C81">
              <w:rPr>
                <w:b/>
                <w:color w:val="FF0000"/>
              </w:rPr>
              <w:t xml:space="preserve">2:00 pm to </w:t>
            </w:r>
            <w:r>
              <w:rPr>
                <w:b/>
                <w:color w:val="FF0000"/>
              </w:rPr>
              <w:t>7</w:t>
            </w:r>
            <w:r w:rsidRPr="003D7C81">
              <w:rPr>
                <w:b/>
                <w:color w:val="FF0000"/>
              </w:rPr>
              <w:t>:00 pm</w:t>
            </w:r>
            <w:r>
              <w:t>.</w:t>
            </w:r>
          </w:p>
          <w:p w:rsidR="00A2247E" w:rsidRDefault="00A2247E" w:rsidP="00A2247E">
            <w:pPr>
              <w:ind w:left="342"/>
            </w:pPr>
            <w:r w:rsidRPr="006833CA">
              <w:t>The NNS Traffic office must be contacted to schedule plate deliveries.  Only 9 deliveries can occur per day.</w:t>
            </w:r>
          </w:p>
          <w:p w:rsidR="00A2247E" w:rsidRPr="006833CA" w:rsidRDefault="00A2247E" w:rsidP="00A2247E">
            <w:pPr>
              <w:ind w:left="342"/>
            </w:pPr>
          </w:p>
          <w:p w:rsidR="00A2247E" w:rsidRDefault="00A2247E" w:rsidP="00A2247E">
            <w:pPr>
              <w:ind w:left="342"/>
            </w:pPr>
            <w:r w:rsidRPr="006833CA">
              <w:rPr>
                <w:b/>
              </w:rPr>
              <w:t>Pipe, Bar, Shapes, Non-Ferrous plates, Sheet Metal and Lumber</w:t>
            </w:r>
            <w:r>
              <w:t xml:space="preserve"> </w:t>
            </w:r>
          </w:p>
          <w:p w:rsidR="00A2247E" w:rsidRDefault="00A2247E" w:rsidP="00A2247E">
            <w:pPr>
              <w:ind w:left="342"/>
            </w:pPr>
            <w:r>
              <w:t xml:space="preserve">Monday-Thursday </w:t>
            </w:r>
            <w:r w:rsidRPr="003D7C81">
              <w:rPr>
                <w:b/>
                <w:color w:val="FF0000"/>
              </w:rPr>
              <w:t>9:00 am to 1:</w:t>
            </w:r>
            <w:r>
              <w:rPr>
                <w:b/>
                <w:color w:val="FF0000"/>
              </w:rPr>
              <w:t>0</w:t>
            </w:r>
            <w:r w:rsidRPr="003D7C81">
              <w:rPr>
                <w:b/>
                <w:color w:val="FF0000"/>
              </w:rPr>
              <w:t>0 pm</w:t>
            </w:r>
            <w:r>
              <w:t xml:space="preserve">.  </w:t>
            </w:r>
          </w:p>
          <w:p w:rsidR="00A2247E" w:rsidRDefault="00A2247E" w:rsidP="00A2247E">
            <w:pPr>
              <w:ind w:left="342"/>
            </w:pPr>
            <w:r>
              <w:t xml:space="preserve">Only a limited number of trucks per day can deliver at these locations due to crane capacity. </w:t>
            </w:r>
          </w:p>
          <w:p w:rsidR="00A2247E" w:rsidRDefault="00A2247E" w:rsidP="00A2247E">
            <w:pPr>
              <w:ind w:left="342"/>
            </w:pPr>
          </w:p>
          <w:p w:rsidR="00A2247E" w:rsidRDefault="00A2247E" w:rsidP="00A2247E">
            <w:pPr>
              <w:ind w:left="342"/>
            </w:pPr>
            <w:r>
              <w:t>Delivery of the identified products must enter the main NNS facility through the VIS gate in the North Yard of NNS at:</w:t>
            </w:r>
          </w:p>
          <w:p w:rsidR="00A2247E" w:rsidRDefault="00A2247E" w:rsidP="00A2247E">
            <w:pPr>
              <w:ind w:left="1800" w:hanging="360"/>
            </w:pPr>
            <w:r>
              <w:tab/>
              <w:t>68</w:t>
            </w:r>
            <w:r w:rsidRPr="00650761">
              <w:rPr>
                <w:vertAlign w:val="superscript"/>
              </w:rPr>
              <w:t>th</w:t>
            </w:r>
            <w:r>
              <w:t xml:space="preserve"> and Huntington Ave.</w:t>
            </w:r>
          </w:p>
          <w:p w:rsidR="00A2247E" w:rsidRDefault="00A2247E" w:rsidP="00A2247E">
            <w:pPr>
              <w:ind w:left="1800" w:hanging="360"/>
            </w:pPr>
            <w:r>
              <w:tab/>
              <w:t>Newport News, VA 23607</w:t>
            </w:r>
          </w:p>
          <w:p w:rsidR="00A2247E" w:rsidRDefault="00A2247E" w:rsidP="00A2247E">
            <w:pPr>
              <w:rPr>
                <w:b/>
              </w:rPr>
            </w:pPr>
          </w:p>
          <w:p w:rsidR="00A2247E" w:rsidRDefault="00A2247E" w:rsidP="00A2247E">
            <w:pPr>
              <w:rPr>
                <w:b/>
              </w:rPr>
            </w:pPr>
            <w:r>
              <w:rPr>
                <w:b/>
              </w:rPr>
              <w:t>I.</w:t>
            </w:r>
            <w:r w:rsidRPr="00660758">
              <w:rPr>
                <w:b/>
              </w:rPr>
              <w:t xml:space="preserve"> Receiving Location</w:t>
            </w:r>
            <w:r>
              <w:rPr>
                <w:b/>
              </w:rPr>
              <w:t>s</w:t>
            </w:r>
            <w:r w:rsidRPr="00660758">
              <w:rPr>
                <w:b/>
              </w:rPr>
              <w:t>/Hours:</w:t>
            </w:r>
          </w:p>
          <w:p w:rsidR="00A2247E" w:rsidRDefault="00A2247E" w:rsidP="00A2247E">
            <w:pPr>
              <w:rPr>
                <w:b/>
              </w:rPr>
            </w:pPr>
          </w:p>
          <w:p w:rsidR="00A2247E" w:rsidRPr="00660758" w:rsidRDefault="00A2247E" w:rsidP="00A2247E">
            <w:pPr>
              <w:ind w:left="360"/>
              <w:rPr>
                <w:b/>
              </w:rPr>
            </w:pPr>
            <w:r>
              <w:rPr>
                <w:b/>
              </w:rPr>
              <w:t xml:space="preserve">I.1 Primary </w:t>
            </w:r>
            <w:r w:rsidRPr="00660758">
              <w:rPr>
                <w:b/>
              </w:rPr>
              <w:t>Receiving Location</w:t>
            </w:r>
            <w:r>
              <w:rPr>
                <w:b/>
              </w:rPr>
              <w:t>s</w:t>
            </w:r>
            <w:r w:rsidRPr="00660758">
              <w:rPr>
                <w:b/>
              </w:rPr>
              <w:t>/Hours:</w:t>
            </w:r>
          </w:p>
          <w:p w:rsidR="00A2247E" w:rsidRDefault="00A2247E" w:rsidP="00A2247E">
            <w:pPr>
              <w:ind w:left="720"/>
            </w:pPr>
          </w:p>
          <w:p w:rsidR="00A2247E" w:rsidRPr="0088773F" w:rsidRDefault="00A2247E" w:rsidP="00A2247E">
            <w:pPr>
              <w:ind w:left="360"/>
              <w:rPr>
                <w:b/>
              </w:rPr>
            </w:pPr>
            <w:r>
              <w:tab/>
            </w:r>
            <w:r w:rsidRPr="0088773F">
              <w:rPr>
                <w:b/>
              </w:rPr>
              <w:t xml:space="preserve">NNS Main Receiving </w:t>
            </w:r>
          </w:p>
          <w:p w:rsidR="00A2247E" w:rsidRDefault="00A2247E" w:rsidP="00A2247E">
            <w:pPr>
              <w:ind w:left="360"/>
            </w:pPr>
            <w:r>
              <w:tab/>
              <w:t>2175 Aluminum Ave.</w:t>
            </w:r>
          </w:p>
          <w:p w:rsidR="00A2247E" w:rsidRDefault="00A2247E" w:rsidP="00A2247E">
            <w:pPr>
              <w:ind w:left="360"/>
            </w:pPr>
            <w:r>
              <w:tab/>
              <w:t>Hampton, VA 23661</w:t>
            </w:r>
          </w:p>
          <w:p w:rsidR="00A2247E" w:rsidRDefault="00A2247E" w:rsidP="00A2247E">
            <w:pPr>
              <w:ind w:left="360"/>
            </w:pPr>
          </w:p>
          <w:p w:rsidR="00A2247E" w:rsidRDefault="00A2247E" w:rsidP="00A2247E">
            <w:pPr>
              <w:ind w:left="360"/>
            </w:pPr>
            <w:r>
              <w:tab/>
              <w:t>Hours 6:30 am to 2:30 pm Monday-Friday</w:t>
            </w:r>
          </w:p>
          <w:p w:rsidR="00A2247E" w:rsidRDefault="00A2247E" w:rsidP="00A2247E">
            <w:pPr>
              <w:ind w:left="360"/>
            </w:pPr>
          </w:p>
          <w:p w:rsidR="00A2247E" w:rsidRDefault="00A2247E" w:rsidP="00A2247E">
            <w:pPr>
              <w:ind w:left="720"/>
            </w:pPr>
            <w:r>
              <w:t xml:space="preserve">Note all deliveries to Main Receiving </w:t>
            </w:r>
            <w:r w:rsidR="003C107E">
              <w:t xml:space="preserve">by suppliers with their own trucks </w:t>
            </w:r>
            <w:r>
              <w:t>shall be scheduled through Lane Balance.  Contact Lane Balance at least 24 hours in advance for delivery time slot.  Shipments that weight more than 5,000 lbs and/or are over 10 feet in length cannot be received at this location, please contact the NNS Buyer to provide an alternate delivery address.</w:t>
            </w:r>
          </w:p>
          <w:p w:rsidR="00A2247E" w:rsidRDefault="00A2247E" w:rsidP="00A2247E">
            <w:pPr>
              <w:ind w:left="720"/>
            </w:pPr>
          </w:p>
          <w:p w:rsidR="00A2247E" w:rsidRDefault="00A2247E" w:rsidP="00A2247E">
            <w:pPr>
              <w:ind w:left="720"/>
            </w:pPr>
            <w:r w:rsidRPr="00FB3753">
              <w:t xml:space="preserve">A recording giving directions to the NNS Main Receiving can be heard by calling </w:t>
            </w:r>
            <w:r w:rsidRPr="00FB3753">
              <w:rPr>
                <w:b/>
              </w:rPr>
              <w:t>(757) 380-3030</w:t>
            </w:r>
            <w:r w:rsidRPr="00FB3753">
              <w:t>.</w:t>
            </w:r>
          </w:p>
          <w:p w:rsidR="00A2247E" w:rsidRDefault="00A2247E" w:rsidP="00A2247E">
            <w:pPr>
              <w:ind w:left="720"/>
            </w:pPr>
          </w:p>
          <w:p w:rsidR="00A2247E" w:rsidRDefault="00A2247E" w:rsidP="00A2247E">
            <w:pPr>
              <w:ind w:left="720"/>
            </w:pPr>
            <w:r>
              <w:rPr>
                <w:noProof/>
              </w:rPr>
              <w:drawing>
                <wp:inline distT="0" distB="0" distL="0" distR="0" wp14:anchorId="4B6A4047" wp14:editId="4630CDF7">
                  <wp:extent cx="2679894" cy="1547446"/>
                  <wp:effectExtent l="0" t="0" r="6350" b="0"/>
                  <wp:docPr id="2480" name="Picture 2480" descr="http://photos/photos/Facilities/DCS12-1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photos/Facilities/DCS12-1289-1.jpg"/>
                          <pic:cNvPicPr>
                            <a:picLocks noChangeAspect="1" noChangeArrowheads="1"/>
                          </pic:cNvPicPr>
                        </pic:nvPicPr>
                        <pic:blipFill>
                          <a:blip r:embed="rId25" cstate="print"/>
                          <a:srcRect/>
                          <a:stretch>
                            <a:fillRect/>
                          </a:stretch>
                        </pic:blipFill>
                        <pic:spPr bwMode="auto">
                          <a:xfrm>
                            <a:off x="0" y="0"/>
                            <a:ext cx="2704909" cy="1561890"/>
                          </a:xfrm>
                          <a:prstGeom prst="rect">
                            <a:avLst/>
                          </a:prstGeom>
                          <a:noFill/>
                          <a:ln w="9525">
                            <a:noFill/>
                            <a:miter lim="800000"/>
                            <a:headEnd/>
                            <a:tailEnd/>
                          </a:ln>
                        </pic:spPr>
                      </pic:pic>
                    </a:graphicData>
                  </a:graphic>
                </wp:inline>
              </w:drawing>
            </w:r>
          </w:p>
          <w:p w:rsidR="00A2247E" w:rsidRDefault="00A2247E" w:rsidP="00A2247E">
            <w:pPr>
              <w:ind w:left="720"/>
            </w:pPr>
          </w:p>
          <w:p w:rsidR="008F4A16" w:rsidRPr="0088773F" w:rsidRDefault="008F4A16" w:rsidP="008F4A16">
            <w:pPr>
              <w:ind w:left="702"/>
              <w:rPr>
                <w:b/>
              </w:rPr>
            </w:pPr>
            <w:r w:rsidRPr="0088773F">
              <w:rPr>
                <w:b/>
              </w:rPr>
              <w:t>West Park Warehouse and Receiving Locations</w:t>
            </w:r>
          </w:p>
          <w:p w:rsidR="008F4A16" w:rsidRDefault="008F4A16" w:rsidP="008F4A16">
            <w:pPr>
              <w:ind w:left="720"/>
            </w:pPr>
          </w:p>
          <w:p w:rsidR="008F4A16" w:rsidRDefault="008F4A16" w:rsidP="008F4A16">
            <w:pPr>
              <w:ind w:left="720"/>
            </w:pPr>
            <w:r>
              <w:t>300 West Park Lane</w:t>
            </w:r>
            <w:r>
              <w:tab/>
            </w:r>
            <w:r>
              <w:tab/>
              <w:t>500 West Park Lane</w:t>
            </w:r>
          </w:p>
          <w:p w:rsidR="008F4A16" w:rsidRDefault="008F4A16" w:rsidP="008F4A16">
            <w:pPr>
              <w:ind w:left="720"/>
            </w:pPr>
            <w:r>
              <w:t>Hampton, VA 23666</w:t>
            </w:r>
            <w:r>
              <w:tab/>
            </w:r>
            <w:r>
              <w:tab/>
              <w:t>Hampton, VA 23666</w:t>
            </w:r>
          </w:p>
          <w:p w:rsidR="008F4A16" w:rsidRDefault="008F4A16" w:rsidP="008F4A16">
            <w:pPr>
              <w:ind w:left="720"/>
            </w:pPr>
          </w:p>
          <w:p w:rsidR="008F4A16" w:rsidRDefault="008F4A16" w:rsidP="008F4A16">
            <w:pPr>
              <w:ind w:left="720"/>
            </w:pPr>
            <w:r>
              <w:t>These warehouses are adjacent to each other and each have their own Receiving docks. Shipments that weight more than 5,000 lbs and/or are over 10 feet in length cannot be received at this location, please contact the NNS Buyer to provide an alternate delivery address.</w:t>
            </w:r>
          </w:p>
          <w:p w:rsidR="008F4A16" w:rsidRDefault="008F4A16" w:rsidP="008F4A16">
            <w:pPr>
              <w:ind w:left="720"/>
            </w:pPr>
          </w:p>
          <w:p w:rsidR="008F4A16" w:rsidRDefault="008F4A16" w:rsidP="008F4A16">
            <w:pPr>
              <w:ind w:left="360" w:firstLine="360"/>
            </w:pPr>
            <w:r>
              <w:t>Hours 6:30 am to 2:30 pm Monday-Friday</w:t>
            </w:r>
          </w:p>
          <w:p w:rsidR="008F4A16" w:rsidRDefault="008F4A16" w:rsidP="008F4A16">
            <w:pPr>
              <w:ind w:left="360"/>
            </w:pPr>
          </w:p>
          <w:p w:rsidR="008F4A16" w:rsidRDefault="008F4A16" w:rsidP="008F4A16">
            <w:pPr>
              <w:ind w:left="720"/>
            </w:pPr>
            <w:r>
              <w:t xml:space="preserve">Note all deliveries to 300 and 500 West Park Lane </w:t>
            </w:r>
            <w:r w:rsidR="003C107E">
              <w:t xml:space="preserve">by suppliers with their own </w:t>
            </w:r>
            <w:r>
              <w:t>shall be</w:t>
            </w:r>
            <w:r w:rsidR="003C107E">
              <w:t xml:space="preserve"> scheduled through Lane Balance</w:t>
            </w:r>
            <w:r>
              <w:t>.  Contact Lane Balance at least 24 hours in advance for delivery time slot.</w:t>
            </w:r>
          </w:p>
          <w:p w:rsidR="00A2247E" w:rsidRDefault="00A2247E" w:rsidP="00A2247E">
            <w:pPr>
              <w:ind w:left="720"/>
            </w:pPr>
          </w:p>
          <w:p w:rsidR="00A2247E" w:rsidRPr="00D1180F" w:rsidRDefault="00A2247E" w:rsidP="00A2247E">
            <w:pPr>
              <w:ind w:left="360"/>
              <w:rPr>
                <w:b/>
              </w:rPr>
            </w:pPr>
            <w:r>
              <w:rPr>
                <w:b/>
              </w:rPr>
              <w:t>I.2</w:t>
            </w:r>
            <w:r w:rsidRPr="00D1180F">
              <w:rPr>
                <w:b/>
              </w:rPr>
              <w:t xml:space="preserve"> 4101 Washington Avenue Delivery Address</w:t>
            </w:r>
            <w:r>
              <w:rPr>
                <w:b/>
              </w:rPr>
              <w:t xml:space="preserve"> –</w:t>
            </w:r>
            <w:r>
              <w:t xml:space="preserve"> The 4101 Washington Avenue delivery address is routed through the NNS Mailroom.  </w:t>
            </w:r>
            <w:r w:rsidRPr="00D1180F">
              <w:rPr>
                <w:b/>
                <w:i/>
              </w:rPr>
              <w:t>This delivery address is not a freight delivery location.</w:t>
            </w:r>
            <w:r>
              <w:t xml:space="preserve">  Only Mail and Small Parcel packages under 50 lbs will be accepted at NNS Mailroom, the recipient’s building must be referenced to prevent delivery delays.  </w:t>
            </w:r>
            <w:r w:rsidRPr="00D1180F">
              <w:rPr>
                <w:b/>
                <w:i/>
              </w:rPr>
              <w:t>Shipments over 50 lbs</w:t>
            </w:r>
            <w:r>
              <w:t xml:space="preserve"> with this delivery address </w:t>
            </w:r>
            <w:r w:rsidRPr="00D1180F">
              <w:rPr>
                <w:b/>
                <w:i/>
              </w:rPr>
              <w:t>must be confirmed with the NNS Traffic Office and/or NNS Buyer</w:t>
            </w:r>
            <w:r>
              <w:t xml:space="preserve">, these packages may be reconsigned, which will cause a delivery delay.    </w:t>
            </w:r>
          </w:p>
          <w:p w:rsidR="00A2247E" w:rsidRDefault="00A2247E" w:rsidP="00A2247E">
            <w:pPr>
              <w:ind w:left="720"/>
            </w:pPr>
          </w:p>
          <w:p w:rsidR="00A2247E" w:rsidRDefault="00A2247E" w:rsidP="00A2247E">
            <w:pPr>
              <w:ind w:left="360"/>
              <w:rPr>
                <w:b/>
              </w:rPr>
            </w:pPr>
            <w:r>
              <w:rPr>
                <w:b/>
              </w:rPr>
              <w:t>I.3</w:t>
            </w:r>
            <w:r w:rsidRPr="00660758">
              <w:rPr>
                <w:b/>
              </w:rPr>
              <w:t xml:space="preserve"> Other Delivery Locations</w:t>
            </w:r>
            <w:r>
              <w:rPr>
                <w:b/>
              </w:rPr>
              <w:t xml:space="preserve"> -</w:t>
            </w:r>
            <w:r w:rsidRPr="00460E84">
              <w:t xml:space="preserve"> </w:t>
            </w:r>
            <w:r>
              <w:t xml:space="preserve">NNS has numerous delivery locations that can be used although Main Receiving and the West Park warehouses are where the bulk of material is delivered.  The PO may include identification of these locations.  Also the Lane Balance system has a drop down for you to identify these locations when setting up your delivery.  </w:t>
            </w:r>
          </w:p>
          <w:p w:rsidR="00A2247E" w:rsidRDefault="00A2247E" w:rsidP="00A2247E">
            <w:pPr>
              <w:rPr>
                <w:b/>
              </w:rPr>
            </w:pPr>
          </w:p>
          <w:p w:rsidR="00A2247E" w:rsidRPr="00660758" w:rsidRDefault="00A2247E" w:rsidP="00A2247E">
            <w:pPr>
              <w:rPr>
                <w:b/>
              </w:rPr>
            </w:pPr>
            <w:r>
              <w:rPr>
                <w:b/>
              </w:rPr>
              <w:t>J.</w:t>
            </w:r>
            <w:r w:rsidRPr="00660758">
              <w:rPr>
                <w:b/>
              </w:rPr>
              <w:t xml:space="preserve"> Driver Requirements:</w:t>
            </w:r>
          </w:p>
          <w:p w:rsidR="00A2247E" w:rsidRDefault="00A2247E" w:rsidP="00A2247E"/>
          <w:p w:rsidR="00A2247E" w:rsidRDefault="00A2247E" w:rsidP="00A2247E">
            <w:pPr>
              <w:ind w:left="360"/>
            </w:pPr>
            <w:r>
              <w:t>Driver for deliveries within the main NNS facility via VIS gate or other gate must comply with the following access requirements:</w:t>
            </w:r>
          </w:p>
          <w:p w:rsidR="00A2247E" w:rsidRDefault="00A2247E" w:rsidP="00A2247E">
            <w:pPr>
              <w:ind w:left="270"/>
            </w:pPr>
          </w:p>
          <w:p w:rsidR="00A2247E" w:rsidRDefault="00A2247E" w:rsidP="00A2247E">
            <w:pPr>
              <w:pStyle w:val="ListParagraph"/>
              <w:numPr>
                <w:ilvl w:val="0"/>
                <w:numId w:val="7"/>
              </w:numPr>
            </w:pPr>
            <w:r>
              <w:t>Drivers must be U.S. citizens; foreign nationals will not be permitted to enter the shipyard</w:t>
            </w:r>
          </w:p>
          <w:p w:rsidR="00A2247E" w:rsidRDefault="00A2247E" w:rsidP="00A2247E">
            <w:pPr>
              <w:pStyle w:val="ListParagraph"/>
              <w:numPr>
                <w:ilvl w:val="0"/>
                <w:numId w:val="7"/>
              </w:numPr>
            </w:pPr>
            <w:r>
              <w:t>Drivers must have a picture ID</w:t>
            </w:r>
          </w:p>
          <w:p w:rsidR="00A2247E" w:rsidRDefault="00A2247E" w:rsidP="00A2247E"/>
          <w:p w:rsidR="00A2247E" w:rsidRDefault="00A2247E" w:rsidP="00A2247E">
            <w:pPr>
              <w:ind w:left="270"/>
            </w:pPr>
            <w:r>
              <w:t>One day prior to requested access, a letter must be received by the NNS Traffic Office with the following requirements:</w:t>
            </w:r>
          </w:p>
          <w:p w:rsidR="00A2247E" w:rsidRDefault="00A2247E" w:rsidP="00A2247E">
            <w:pPr>
              <w:ind w:left="270"/>
            </w:pPr>
          </w:p>
          <w:p w:rsidR="00A2247E" w:rsidRDefault="00A2247E" w:rsidP="00A2247E">
            <w:pPr>
              <w:pStyle w:val="ListParagraph"/>
              <w:numPr>
                <w:ilvl w:val="0"/>
                <w:numId w:val="8"/>
              </w:numPr>
              <w:ind w:left="990"/>
            </w:pPr>
            <w:r>
              <w:t>Must be typed on trucking company’s letterhead.</w:t>
            </w:r>
          </w:p>
          <w:p w:rsidR="00A2247E" w:rsidRDefault="00A2247E" w:rsidP="00A2247E">
            <w:pPr>
              <w:pStyle w:val="ListParagraph"/>
              <w:numPr>
                <w:ilvl w:val="0"/>
                <w:numId w:val="8"/>
              </w:numPr>
              <w:ind w:left="990"/>
            </w:pPr>
            <w:r>
              <w:t>Show the driver’s complete name as it appears on a State License or US Passport</w:t>
            </w:r>
          </w:p>
          <w:p w:rsidR="00A2247E" w:rsidRDefault="00A2247E" w:rsidP="00A2247E">
            <w:pPr>
              <w:pStyle w:val="ListParagraph"/>
              <w:numPr>
                <w:ilvl w:val="0"/>
                <w:numId w:val="8"/>
              </w:numPr>
              <w:ind w:left="990"/>
            </w:pPr>
            <w:r>
              <w:t>Include a statement verifying that the driver is a United States citizen</w:t>
            </w:r>
          </w:p>
          <w:p w:rsidR="00A2247E" w:rsidRDefault="00A2247E" w:rsidP="00A2247E"/>
          <w:p w:rsidR="00A2247E" w:rsidRDefault="00A2247E" w:rsidP="008335D7">
            <w:pPr>
              <w:ind w:left="360"/>
            </w:pPr>
            <w:r w:rsidRPr="00CB2F96">
              <w:t xml:space="preserve">All trucks should have a company name on the side of the truck.  </w:t>
            </w:r>
            <w:r w:rsidRPr="008335D7">
              <w:rPr>
                <w:b/>
              </w:rPr>
              <w:t>Rental trucks are not allowed.</w:t>
            </w:r>
          </w:p>
          <w:p w:rsidR="00A2247E" w:rsidRDefault="00A2247E" w:rsidP="00A2247E">
            <w:pPr>
              <w:pStyle w:val="ListParagraph"/>
              <w:ind w:left="360"/>
            </w:pPr>
          </w:p>
          <w:p w:rsidR="00A2247E" w:rsidRDefault="00A2247E" w:rsidP="008335D7">
            <w:pPr>
              <w:pStyle w:val="ListParagraph"/>
              <w:ind w:left="360"/>
            </w:pPr>
            <w:r w:rsidRPr="008335D7">
              <w:rPr>
                <w:b/>
              </w:rPr>
              <w:t>Hand delivery of the letter by the driver is not acceptable.</w:t>
            </w:r>
            <w:r w:rsidR="008335D7">
              <w:rPr>
                <w:b/>
              </w:rPr>
              <w:t xml:space="preserve">  </w:t>
            </w:r>
            <w:r>
              <w:t xml:space="preserve">The letter must be emailed or faxed to the NNS Traffic Office using the email and/or </w:t>
            </w:r>
            <w:r w:rsidR="002E4057">
              <w:t xml:space="preserve">Driver Access </w:t>
            </w:r>
            <w:r>
              <w:t xml:space="preserve">fax number at the beginning of this document </w:t>
            </w:r>
            <w:r w:rsidRPr="00252109">
              <w:rPr>
                <w:b/>
                <w:i/>
                <w:u w:val="single"/>
              </w:rPr>
              <w:t>at least one day prior</w:t>
            </w:r>
            <w:r>
              <w:t xml:space="preserve"> to requested access. </w:t>
            </w:r>
          </w:p>
          <w:p w:rsidR="00A2247E" w:rsidRDefault="00A2247E" w:rsidP="00A2247E">
            <w:pPr>
              <w:ind w:left="360"/>
            </w:pPr>
          </w:p>
          <w:p w:rsidR="00A2247E" w:rsidRDefault="00A2247E" w:rsidP="00A2247E">
            <w:pPr>
              <w:ind w:left="360"/>
            </w:pPr>
            <w:r>
              <w:t>Each driver or individual in the truck must have a letter with the requested information.</w:t>
            </w:r>
          </w:p>
          <w:p w:rsidR="00A2247E" w:rsidRDefault="00A2247E" w:rsidP="00A2247E">
            <w:pPr>
              <w:ind w:left="360"/>
            </w:pPr>
          </w:p>
          <w:p w:rsidR="00A2247E" w:rsidRDefault="00A2247E" w:rsidP="00A2247E">
            <w:pPr>
              <w:ind w:left="360"/>
            </w:pPr>
            <w:r>
              <w:t>This letterhead is not required when delivering to locations outside the main facility including our Main Receiving location at 2175 Alumi</w:t>
            </w:r>
            <w:r w:rsidR="00045C97">
              <w:t xml:space="preserve">num Ave </w:t>
            </w:r>
            <w:r w:rsidR="00252109">
              <w:t xml:space="preserve">and </w:t>
            </w:r>
            <w:r w:rsidR="00045C97">
              <w:t>West Park Lane</w:t>
            </w:r>
            <w:r w:rsidR="00252109">
              <w:t xml:space="preserve"> Warehouses in</w:t>
            </w:r>
            <w:r w:rsidR="00045C97">
              <w:t xml:space="preserve"> Hampton, VA</w:t>
            </w:r>
            <w:r>
              <w:t>.</w:t>
            </w:r>
          </w:p>
          <w:p w:rsidR="00A2247E" w:rsidRDefault="00A2247E" w:rsidP="00A2247E">
            <w:pPr>
              <w:ind w:left="360"/>
            </w:pPr>
          </w:p>
          <w:p w:rsidR="00A2247E" w:rsidRDefault="00A2247E" w:rsidP="00A2247E">
            <w:pPr>
              <w:ind w:left="360"/>
            </w:pPr>
            <w:r>
              <w:t>For drivers that deliver frequently a NNS badge may be granted.  This would take the place of the letter noted above.  Contact the Traffic Office for details.</w:t>
            </w:r>
          </w:p>
          <w:p w:rsidR="00A2247E" w:rsidRDefault="00A2247E" w:rsidP="00A2247E">
            <w:pPr>
              <w:ind w:left="360"/>
            </w:pPr>
          </w:p>
          <w:p w:rsidR="00A2247E" w:rsidRDefault="00A2247E" w:rsidP="00A2247E">
            <w:pPr>
              <w:rPr>
                <w:b/>
              </w:rPr>
            </w:pPr>
            <w:r>
              <w:rPr>
                <w:b/>
              </w:rPr>
              <w:t>K.</w:t>
            </w:r>
            <w:r w:rsidRPr="00660758">
              <w:rPr>
                <w:b/>
              </w:rPr>
              <w:t xml:space="preserve"> Directions to the VIS Gate </w:t>
            </w:r>
            <w:r>
              <w:rPr>
                <w:b/>
              </w:rPr>
              <w:t>(68</w:t>
            </w:r>
            <w:r w:rsidRPr="0088773F">
              <w:rPr>
                <w:b/>
                <w:vertAlign w:val="superscript"/>
              </w:rPr>
              <w:t>th</w:t>
            </w:r>
            <w:r>
              <w:rPr>
                <w:b/>
              </w:rPr>
              <w:t xml:space="preserve"> St and River Rd) </w:t>
            </w:r>
            <w:r w:rsidRPr="00660758">
              <w:rPr>
                <w:b/>
              </w:rPr>
              <w:t xml:space="preserve">– </w:t>
            </w:r>
            <w:r>
              <w:rPr>
                <w:b/>
              </w:rPr>
              <w:t>Primary</w:t>
            </w:r>
            <w:r w:rsidRPr="00660758">
              <w:rPr>
                <w:b/>
              </w:rPr>
              <w:t xml:space="preserve"> Main Facility</w:t>
            </w:r>
            <w:r>
              <w:rPr>
                <w:b/>
              </w:rPr>
              <w:t xml:space="preserve"> Access Point:</w:t>
            </w:r>
          </w:p>
          <w:p w:rsidR="00A2247E" w:rsidRDefault="00A2247E" w:rsidP="00A2247E">
            <w:pPr>
              <w:rPr>
                <w:b/>
              </w:rPr>
            </w:pPr>
          </w:p>
          <w:p w:rsidR="00A2247E" w:rsidRPr="003412B3" w:rsidRDefault="00A2247E" w:rsidP="00A2247E">
            <w:pPr>
              <w:ind w:left="360"/>
            </w:pPr>
            <w:r w:rsidRPr="003412B3">
              <w:t>Numerous PO’s may state 68</w:t>
            </w:r>
            <w:r w:rsidRPr="003412B3">
              <w:rPr>
                <w:vertAlign w:val="superscript"/>
              </w:rPr>
              <w:t>th</w:t>
            </w:r>
            <w:r w:rsidRPr="003412B3">
              <w:t xml:space="preserve"> St and River Rd as the delivery address.  This is the identifier for the primary access gate for entrance into the main shipyard production area.  This is sometimes referred to as the VIS gate (Vehicle Inspection Station).  All Drivers entering into this location must meet the requirements of section “J” above.</w:t>
            </w:r>
            <w:r>
              <w:t xml:space="preserve">  If the driver does not have a pre-granted NNS badge they will have to have an escort when driving within the NNS facility.  Some wait time may occur if all escorts are occupied.</w:t>
            </w:r>
          </w:p>
          <w:p w:rsidR="00A2247E" w:rsidRDefault="00A2247E" w:rsidP="00A2247E">
            <w:pPr>
              <w:ind w:left="360"/>
              <w:rPr>
                <w:b/>
                <w:i/>
              </w:rPr>
            </w:pPr>
          </w:p>
          <w:p w:rsidR="00A2247E" w:rsidRDefault="00A2247E" w:rsidP="00A2247E">
            <w:pPr>
              <w:ind w:left="360"/>
            </w:pPr>
            <w:r w:rsidRPr="00F6074D">
              <w:rPr>
                <w:b/>
                <w:i/>
              </w:rPr>
              <w:t>From Richmond:</w:t>
            </w:r>
            <w:r w:rsidR="008335D7">
              <w:rPr>
                <w:b/>
                <w:i/>
              </w:rPr>
              <w:t xml:space="preserve"> </w:t>
            </w:r>
            <w:r>
              <w:t xml:space="preserve">Proceed on </w:t>
            </w:r>
            <w:r>
              <w:rPr>
                <w:b/>
              </w:rPr>
              <w:t>I-64 East</w:t>
            </w:r>
            <w:r>
              <w:t xml:space="preserve"> to </w:t>
            </w:r>
            <w:r>
              <w:rPr>
                <w:b/>
              </w:rPr>
              <w:t>Exit 264 (I-664 Downtown Newport News)</w:t>
            </w:r>
            <w:r>
              <w:t xml:space="preserve"> bear right, proceed on </w:t>
            </w:r>
            <w:r>
              <w:rPr>
                <w:b/>
              </w:rPr>
              <w:t>I-664 South, Downtown Newport News</w:t>
            </w:r>
            <w:r>
              <w:t xml:space="preserve">, 4 miles approx. to </w:t>
            </w:r>
            <w:r>
              <w:rPr>
                <w:b/>
              </w:rPr>
              <w:t>Exit 5 - 35</w:t>
            </w:r>
            <w:r>
              <w:rPr>
                <w:b/>
                <w:vertAlign w:val="superscript"/>
              </w:rPr>
              <w:t>th</w:t>
            </w:r>
            <w:r>
              <w:rPr>
                <w:b/>
              </w:rPr>
              <w:t xml:space="preserve"> Street exit</w:t>
            </w:r>
            <w:r>
              <w:t xml:space="preserve">, bear right, proceed approx. 1/4 mile to </w:t>
            </w:r>
            <w:r>
              <w:rPr>
                <w:b/>
              </w:rPr>
              <w:t>Warwick Blvd</w:t>
            </w:r>
            <w:r>
              <w:t xml:space="preserve">., bear right to end of ramp which exits on </w:t>
            </w:r>
            <w:r>
              <w:rPr>
                <w:b/>
              </w:rPr>
              <w:t>Warwick Blvd. and 36</w:t>
            </w:r>
            <w:r>
              <w:rPr>
                <w:b/>
                <w:vertAlign w:val="superscript"/>
              </w:rPr>
              <w:t>th</w:t>
            </w:r>
            <w:r>
              <w:rPr>
                <w:b/>
              </w:rPr>
              <w:t xml:space="preserve"> Street</w:t>
            </w:r>
            <w:r>
              <w:t xml:space="preserve"> - proceed on Warwick Blvd. to Mercury Blvd. overpass.  Get into the left-hand turn lane.  Once you pass under the overpass turn left following the signs for the James River Bridge.  Take the ramp to Mercury Blvd. and immediately get into the left lane.  At the first red light turn left onto River Road, continue on River Road until it splits with Shipyard Drive to the Right.  Stay to the right onto Shipyard Drive. </w:t>
            </w:r>
          </w:p>
          <w:p w:rsidR="00A2247E" w:rsidRDefault="00A2247E" w:rsidP="00A2247E">
            <w:pPr>
              <w:ind w:left="360"/>
              <w:rPr>
                <w:b/>
                <w:i/>
              </w:rPr>
            </w:pPr>
          </w:p>
          <w:p w:rsidR="00A2247E" w:rsidRDefault="00A2247E" w:rsidP="00A2247E">
            <w:pPr>
              <w:ind w:left="360"/>
            </w:pPr>
            <w:r w:rsidRPr="00F6074D">
              <w:rPr>
                <w:b/>
                <w:i/>
              </w:rPr>
              <w:t>From Norfolk</w:t>
            </w:r>
            <w:r>
              <w:rPr>
                <w:b/>
                <w:i/>
              </w:rPr>
              <w:t>:</w:t>
            </w:r>
            <w:r w:rsidR="008335D7">
              <w:rPr>
                <w:b/>
                <w:i/>
              </w:rPr>
              <w:t xml:space="preserve"> </w:t>
            </w:r>
            <w:r>
              <w:t xml:space="preserve">Proceed on </w:t>
            </w:r>
            <w:r>
              <w:rPr>
                <w:b/>
              </w:rPr>
              <w:t>I-64 West to Exit 264 (I-664 Downtown Newport News)</w:t>
            </w:r>
            <w:r>
              <w:t xml:space="preserve"> bear right, proceed on </w:t>
            </w:r>
            <w:r>
              <w:rPr>
                <w:b/>
              </w:rPr>
              <w:t>I-664 North, Downtown Newport News</w:t>
            </w:r>
            <w:r>
              <w:t xml:space="preserve">, 4 miles approx. to </w:t>
            </w:r>
            <w:r>
              <w:rPr>
                <w:b/>
              </w:rPr>
              <w:t>Exit 5 - 35</w:t>
            </w:r>
            <w:r>
              <w:rPr>
                <w:b/>
                <w:vertAlign w:val="superscript"/>
              </w:rPr>
              <w:t>th</w:t>
            </w:r>
            <w:r>
              <w:rPr>
                <w:b/>
              </w:rPr>
              <w:t xml:space="preserve"> Street exit</w:t>
            </w:r>
            <w:r>
              <w:t xml:space="preserve">, bear right, proceed approx. 1/4 mile to </w:t>
            </w:r>
            <w:r>
              <w:rPr>
                <w:b/>
              </w:rPr>
              <w:t>Warwick Blvd</w:t>
            </w:r>
            <w:r>
              <w:t xml:space="preserve">., bear right to end of ramp which exits on </w:t>
            </w:r>
            <w:r>
              <w:rPr>
                <w:b/>
              </w:rPr>
              <w:t>Warwick Blvd. and 36</w:t>
            </w:r>
            <w:r>
              <w:rPr>
                <w:b/>
                <w:vertAlign w:val="superscript"/>
              </w:rPr>
              <w:t>th</w:t>
            </w:r>
            <w:r>
              <w:rPr>
                <w:b/>
              </w:rPr>
              <w:t xml:space="preserve"> Street</w:t>
            </w:r>
            <w:r>
              <w:t xml:space="preserve"> - proceed on Warwick Blvd. to Mercury Blvd. overpass.  Get into the left-hand turn lane. Once you pass under the overpass turn left following the signs for the James River Bridge. Take the ramp to Mercury Blvd. and immediately get into the left lane. At the first red light turn left onto River Road, continue on River Road until it splits with Shipyard Drive to the Right.  Stay to the right onto Shipyard Drive. </w:t>
            </w:r>
          </w:p>
          <w:p w:rsidR="00A2247E" w:rsidRDefault="00A2247E" w:rsidP="00A2247E">
            <w:pPr>
              <w:rPr>
                <w:b/>
              </w:rPr>
            </w:pPr>
          </w:p>
          <w:p w:rsidR="00A2247E" w:rsidRDefault="00A2247E" w:rsidP="00A2247E">
            <w:pPr>
              <w:rPr>
                <w:b/>
              </w:rPr>
            </w:pPr>
            <w:r>
              <w:rPr>
                <w:b/>
              </w:rPr>
              <w:t>L.</w:t>
            </w:r>
            <w:r w:rsidRPr="00641F2C">
              <w:rPr>
                <w:b/>
              </w:rPr>
              <w:t xml:space="preserve"> Prohibited Items within NNS facilities</w:t>
            </w:r>
            <w:r>
              <w:rPr>
                <w:b/>
              </w:rPr>
              <w:t>:</w:t>
            </w:r>
          </w:p>
          <w:p w:rsidR="00A2247E" w:rsidRDefault="00A2247E" w:rsidP="00A2247E">
            <w:pPr>
              <w:ind w:left="450"/>
            </w:pPr>
          </w:p>
          <w:p w:rsidR="00A2247E" w:rsidRDefault="00A2247E" w:rsidP="00A2247E">
            <w:pPr>
              <w:ind w:left="450"/>
            </w:pPr>
            <w:r w:rsidRPr="009B183D">
              <w:t>Given the nature of NNS’s business we have very stringent Security requirements.  That include</w:t>
            </w:r>
            <w:r>
              <w:t>s</w:t>
            </w:r>
            <w:r w:rsidRPr="009B183D">
              <w:t xml:space="preserve"> the prohibition of certain items when entering the NNS facilities.  These include:</w:t>
            </w:r>
          </w:p>
          <w:p w:rsidR="00252109" w:rsidRPr="00252109" w:rsidRDefault="00252109" w:rsidP="00A2247E">
            <w:pPr>
              <w:ind w:left="450"/>
              <w:rPr>
                <w:sz w:val="12"/>
                <w:szCs w:val="12"/>
              </w:rPr>
            </w:pPr>
          </w:p>
          <w:p w:rsidR="00A2247E" w:rsidRDefault="00A2247E" w:rsidP="00A2247E">
            <w:pPr>
              <w:pStyle w:val="ListParagraph"/>
              <w:numPr>
                <w:ilvl w:val="0"/>
                <w:numId w:val="10"/>
              </w:numPr>
            </w:pPr>
            <w:r>
              <w:t>Cameras</w:t>
            </w:r>
          </w:p>
          <w:p w:rsidR="00A2247E" w:rsidRDefault="00A2247E" w:rsidP="00A2247E">
            <w:pPr>
              <w:pStyle w:val="ListParagraph"/>
              <w:numPr>
                <w:ilvl w:val="0"/>
                <w:numId w:val="10"/>
              </w:numPr>
            </w:pPr>
            <w:r>
              <w:t>Camera Phones</w:t>
            </w:r>
          </w:p>
          <w:p w:rsidR="00A2247E" w:rsidRDefault="00A2247E" w:rsidP="00A2247E">
            <w:pPr>
              <w:pStyle w:val="ListParagraph"/>
              <w:numPr>
                <w:ilvl w:val="0"/>
                <w:numId w:val="10"/>
              </w:numPr>
            </w:pPr>
            <w:r>
              <w:t>iPad’s/tablets with Cameras</w:t>
            </w:r>
          </w:p>
          <w:p w:rsidR="00A2247E" w:rsidRDefault="00A2247E" w:rsidP="00A2247E">
            <w:pPr>
              <w:pStyle w:val="ListParagraph"/>
              <w:numPr>
                <w:ilvl w:val="0"/>
                <w:numId w:val="10"/>
              </w:numPr>
            </w:pPr>
            <w:r>
              <w:t>Weapons of any kind including firearms, guns, and knives</w:t>
            </w:r>
          </w:p>
          <w:p w:rsidR="00A2247E" w:rsidRDefault="00A2247E" w:rsidP="00A2247E">
            <w:pPr>
              <w:pStyle w:val="ListParagraph"/>
              <w:numPr>
                <w:ilvl w:val="0"/>
                <w:numId w:val="10"/>
              </w:numPr>
            </w:pPr>
            <w:r>
              <w:t>Drugs</w:t>
            </w:r>
          </w:p>
          <w:p w:rsidR="00A2247E" w:rsidRDefault="00A2247E" w:rsidP="00A2247E">
            <w:pPr>
              <w:pStyle w:val="ListParagraph"/>
              <w:numPr>
                <w:ilvl w:val="0"/>
                <w:numId w:val="10"/>
              </w:numPr>
            </w:pPr>
            <w:r>
              <w:t>Alcohol</w:t>
            </w:r>
          </w:p>
          <w:p w:rsidR="00A2247E" w:rsidRDefault="00A2247E" w:rsidP="00A2247E">
            <w:pPr>
              <w:pStyle w:val="ListParagraph"/>
              <w:numPr>
                <w:ilvl w:val="0"/>
                <w:numId w:val="10"/>
              </w:numPr>
            </w:pPr>
            <w:r>
              <w:t>Laptops (unless permanently attached to the vehicle)</w:t>
            </w:r>
          </w:p>
          <w:p w:rsidR="00A2247E" w:rsidRDefault="00A2247E" w:rsidP="00A2247E">
            <w:pPr>
              <w:pStyle w:val="ListParagraph"/>
              <w:numPr>
                <w:ilvl w:val="0"/>
                <w:numId w:val="10"/>
              </w:numPr>
            </w:pPr>
            <w:r>
              <w:t xml:space="preserve">Passengers (unless </w:t>
            </w:r>
            <w:r w:rsidR="003C107E">
              <w:t>passenger a</w:t>
            </w:r>
            <w:r>
              <w:t xml:space="preserve"> driver</w:t>
            </w:r>
            <w:r w:rsidR="00E22853">
              <w:t xml:space="preserve"> with CDL</w:t>
            </w:r>
            <w:r w:rsidR="003C107E" w:rsidRPr="003C107E">
              <w:rPr>
                <w:b/>
              </w:rPr>
              <w:t xml:space="preserve"> </w:t>
            </w:r>
            <w:r w:rsidR="003C107E" w:rsidRPr="003C107E">
              <w:rPr>
                <w:b/>
                <w:u w:val="single"/>
              </w:rPr>
              <w:t>and</w:t>
            </w:r>
            <w:r w:rsidR="003C107E">
              <w:t xml:space="preserve"> on the NNS Driver Access List</w:t>
            </w:r>
            <w:r>
              <w:t>)</w:t>
            </w:r>
          </w:p>
          <w:p w:rsidR="00A2247E" w:rsidRDefault="00A2247E" w:rsidP="00A2247E">
            <w:pPr>
              <w:pStyle w:val="ListParagraph"/>
              <w:numPr>
                <w:ilvl w:val="0"/>
                <w:numId w:val="10"/>
              </w:numPr>
            </w:pPr>
            <w:r>
              <w:t>Pets – For a fee, VCA James River Animal Hospital (757-595-5505) at 9804 Warwick Blvd.</w:t>
            </w:r>
            <w:r w:rsidR="008335D7">
              <w:t>,</w:t>
            </w:r>
            <w:r>
              <w:t xml:space="preserve"> Newport News will hold pets.</w:t>
            </w:r>
          </w:p>
          <w:p w:rsidR="00A2247E" w:rsidRPr="00252109" w:rsidRDefault="00A2247E" w:rsidP="00A2247E">
            <w:pPr>
              <w:ind w:left="450"/>
              <w:rPr>
                <w:sz w:val="12"/>
                <w:szCs w:val="12"/>
              </w:rPr>
            </w:pPr>
          </w:p>
          <w:p w:rsidR="00A2247E" w:rsidRDefault="00A2247E" w:rsidP="00A2247E">
            <w:pPr>
              <w:ind w:left="450"/>
            </w:pPr>
            <w:r>
              <w:t>NNS personnel cannot hold/store these items for the driver.</w:t>
            </w:r>
          </w:p>
          <w:p w:rsidR="00A2247E" w:rsidRDefault="00A2247E" w:rsidP="00A2247E">
            <w:pPr>
              <w:rPr>
                <w:b/>
              </w:rPr>
            </w:pPr>
          </w:p>
          <w:p w:rsidR="00A2247E" w:rsidRPr="00641F2C" w:rsidRDefault="00A2247E" w:rsidP="00A2247E">
            <w:pPr>
              <w:rPr>
                <w:b/>
              </w:rPr>
            </w:pPr>
            <w:r>
              <w:rPr>
                <w:b/>
              </w:rPr>
              <w:t>M.</w:t>
            </w:r>
            <w:r w:rsidRPr="00641F2C">
              <w:rPr>
                <w:b/>
              </w:rPr>
              <w:t xml:space="preserve"> Driver Personal Protective Equipment:</w:t>
            </w:r>
          </w:p>
          <w:p w:rsidR="004439E8" w:rsidRDefault="004439E8" w:rsidP="00A2247E">
            <w:pPr>
              <w:ind w:left="360"/>
            </w:pPr>
          </w:p>
          <w:p w:rsidR="00A2247E" w:rsidRDefault="00A2247E" w:rsidP="00A2247E">
            <w:pPr>
              <w:ind w:left="360"/>
            </w:pPr>
            <w:r>
              <w:t>If the driver is participating in the unloading of the truck they must bring and wear the following PPE (Personal Protective Equipment):</w:t>
            </w:r>
          </w:p>
          <w:p w:rsidR="00E22853" w:rsidRDefault="00E22853" w:rsidP="00A2247E">
            <w:pPr>
              <w:ind w:left="360"/>
            </w:pPr>
          </w:p>
          <w:p w:rsidR="00A2247E" w:rsidRDefault="00A2247E" w:rsidP="00A2247E">
            <w:pPr>
              <w:pStyle w:val="ListParagraph"/>
              <w:numPr>
                <w:ilvl w:val="0"/>
                <w:numId w:val="19"/>
              </w:numPr>
            </w:pPr>
            <w:r>
              <w:t>Hard hat</w:t>
            </w:r>
          </w:p>
          <w:p w:rsidR="00A2247E" w:rsidRDefault="00A2247E" w:rsidP="00A2247E">
            <w:pPr>
              <w:pStyle w:val="ListParagraph"/>
              <w:numPr>
                <w:ilvl w:val="0"/>
                <w:numId w:val="19"/>
              </w:numPr>
            </w:pPr>
            <w:r>
              <w:t>Safety glasses</w:t>
            </w:r>
          </w:p>
          <w:p w:rsidR="00A2247E" w:rsidRDefault="00A2247E" w:rsidP="00A2247E">
            <w:pPr>
              <w:pStyle w:val="ListParagraph"/>
              <w:numPr>
                <w:ilvl w:val="0"/>
                <w:numId w:val="19"/>
              </w:numPr>
            </w:pPr>
            <w:r>
              <w:t>Steel toed safety shoes</w:t>
            </w:r>
          </w:p>
          <w:p w:rsidR="008F4A16" w:rsidRDefault="008F4A16" w:rsidP="00A2247E">
            <w:pPr>
              <w:rPr>
                <w:b/>
              </w:rPr>
            </w:pPr>
          </w:p>
          <w:p w:rsidR="00A2247E" w:rsidRPr="001C2094" w:rsidRDefault="00A2247E" w:rsidP="00A2247E">
            <w:pPr>
              <w:rPr>
                <w:b/>
              </w:rPr>
            </w:pPr>
            <w:r>
              <w:rPr>
                <w:b/>
              </w:rPr>
              <w:t>N.</w:t>
            </w:r>
            <w:r w:rsidRPr="001C2094">
              <w:rPr>
                <w:b/>
              </w:rPr>
              <w:t xml:space="preserve"> Freight Invoices:</w:t>
            </w:r>
          </w:p>
          <w:p w:rsidR="004439E8" w:rsidRDefault="004439E8" w:rsidP="00A2247E">
            <w:pPr>
              <w:ind w:left="360"/>
            </w:pPr>
          </w:p>
          <w:p w:rsidR="00A2247E" w:rsidRPr="001C2094" w:rsidRDefault="00A2247E" w:rsidP="00A2247E">
            <w:pPr>
              <w:ind w:left="360"/>
            </w:pPr>
            <w:r w:rsidRPr="001C2094">
              <w:t>All freight invoices should be sent to:</w:t>
            </w:r>
          </w:p>
          <w:p w:rsidR="004439E8" w:rsidRDefault="00A2247E" w:rsidP="00A2247E">
            <w:pPr>
              <w:rPr>
                <w:b/>
                <w:color w:val="002060"/>
              </w:rPr>
            </w:pPr>
            <w:r w:rsidRPr="001C2094">
              <w:rPr>
                <w:b/>
                <w:color w:val="002060"/>
              </w:rPr>
              <w:tab/>
            </w:r>
          </w:p>
          <w:p w:rsidR="00A2247E" w:rsidRPr="001C2094" w:rsidRDefault="00A2247E" w:rsidP="004439E8">
            <w:pPr>
              <w:ind w:left="702"/>
            </w:pPr>
            <w:r w:rsidRPr="001C2094">
              <w:t>Newport News Shipbuilding</w:t>
            </w:r>
          </w:p>
          <w:p w:rsidR="00A2247E" w:rsidRPr="001C2094" w:rsidRDefault="00A2247E" w:rsidP="00A2247E">
            <w:pPr>
              <w:ind w:left="720"/>
            </w:pPr>
            <w:r w:rsidRPr="001C2094">
              <w:t>C/O Traffic Consultants Inc.</w:t>
            </w:r>
          </w:p>
          <w:p w:rsidR="00A2247E" w:rsidRPr="001C2094" w:rsidRDefault="00A2247E" w:rsidP="00A2247E">
            <w:pPr>
              <w:ind w:left="720"/>
            </w:pPr>
            <w:r w:rsidRPr="001C2094">
              <w:t>3875 South Mendenhall Road</w:t>
            </w:r>
          </w:p>
          <w:p w:rsidR="00A2247E" w:rsidRPr="0088773F" w:rsidRDefault="00A2247E" w:rsidP="00A2247E">
            <w:pPr>
              <w:ind w:left="720"/>
            </w:pPr>
            <w:r w:rsidRPr="001C2094">
              <w:t>Memphis, TN. 38115</w:t>
            </w:r>
          </w:p>
          <w:p w:rsidR="00A2247E" w:rsidRPr="0088773F" w:rsidRDefault="00A2247E" w:rsidP="00A2247E"/>
          <w:p w:rsidR="003B09CD" w:rsidRDefault="003B09CD" w:rsidP="003B09CD">
            <w:pPr>
              <w:rPr>
                <w:b/>
              </w:rPr>
            </w:pPr>
          </w:p>
          <w:p w:rsidR="00A2247E" w:rsidRDefault="00A2247E" w:rsidP="00152AB1">
            <w:pPr>
              <w:ind w:left="342"/>
            </w:pPr>
          </w:p>
          <w:p w:rsidR="001D2A73" w:rsidRDefault="001D2A73" w:rsidP="00A2247E"/>
        </w:tc>
      </w:tr>
    </w:tbl>
    <w:p w:rsidR="00EA7A13" w:rsidRPr="0088773F" w:rsidRDefault="00EA7A13" w:rsidP="000B60DB">
      <w:pPr>
        <w:spacing w:after="0" w:line="240" w:lineRule="auto"/>
      </w:pPr>
    </w:p>
    <w:sectPr w:rsidR="00EA7A13" w:rsidRPr="0088773F" w:rsidSect="00307ACB">
      <w:footerReference w:type="default" r:id="rId2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AE" w:rsidRDefault="00FE5DAE" w:rsidP="001B7C36">
      <w:pPr>
        <w:spacing w:after="0" w:line="240" w:lineRule="auto"/>
      </w:pPr>
      <w:r>
        <w:separator/>
      </w:r>
    </w:p>
  </w:endnote>
  <w:endnote w:type="continuationSeparator" w:id="0">
    <w:p w:rsidR="00FE5DAE" w:rsidRDefault="00FE5DAE" w:rsidP="001B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55877"/>
      <w:docPartObj>
        <w:docPartGallery w:val="Page Numbers (Bottom of Page)"/>
        <w:docPartUnique/>
      </w:docPartObj>
    </w:sdtPr>
    <w:sdtEndPr>
      <w:rPr>
        <w:color w:val="7F7F7F" w:themeColor="background1" w:themeShade="7F"/>
        <w:spacing w:val="60"/>
      </w:rPr>
    </w:sdtEndPr>
    <w:sdtContent>
      <w:p w:rsidR="0048052B" w:rsidRDefault="0048052B">
        <w:pPr>
          <w:pStyle w:val="Footer"/>
          <w:pBdr>
            <w:top w:val="single" w:sz="4" w:space="1" w:color="D9D9D9" w:themeColor="background1" w:themeShade="D9"/>
          </w:pBdr>
          <w:rPr>
            <w:b/>
          </w:rPr>
        </w:pPr>
        <w:r>
          <w:fldChar w:fldCharType="begin"/>
        </w:r>
        <w:r>
          <w:instrText xml:space="preserve"> PAGE   \* MERGEFORMAT </w:instrText>
        </w:r>
        <w:r>
          <w:fldChar w:fldCharType="separate"/>
        </w:r>
        <w:r w:rsidR="00B41612" w:rsidRPr="00B41612">
          <w:rPr>
            <w:b/>
            <w:noProof/>
          </w:rPr>
          <w:t>2</w:t>
        </w:r>
        <w:r>
          <w:rPr>
            <w:b/>
            <w:noProof/>
          </w:rPr>
          <w:fldChar w:fldCharType="end"/>
        </w:r>
        <w:r>
          <w:rPr>
            <w:b/>
          </w:rPr>
          <w:t xml:space="preserve"> | </w:t>
        </w:r>
        <w:r>
          <w:rPr>
            <w:color w:val="7F7F7F" w:themeColor="background1" w:themeShade="7F"/>
            <w:spacing w:val="60"/>
          </w:rPr>
          <w:t>Page</w:t>
        </w:r>
      </w:p>
    </w:sdtContent>
  </w:sdt>
  <w:p w:rsidR="0048052B" w:rsidRDefault="0048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AE" w:rsidRDefault="00FE5DAE" w:rsidP="001B7C36">
      <w:pPr>
        <w:spacing w:after="0" w:line="240" w:lineRule="auto"/>
      </w:pPr>
      <w:r>
        <w:separator/>
      </w:r>
    </w:p>
  </w:footnote>
  <w:footnote w:type="continuationSeparator" w:id="0">
    <w:p w:rsidR="00FE5DAE" w:rsidRDefault="00FE5DAE" w:rsidP="001B7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D9E"/>
    <w:multiLevelType w:val="hybridMultilevel"/>
    <w:tmpl w:val="4B544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9273A"/>
    <w:multiLevelType w:val="hybridMultilevel"/>
    <w:tmpl w:val="083E9410"/>
    <w:lvl w:ilvl="0" w:tplc="C1962E00">
      <w:start w:val="1"/>
      <w:numFmt w:val="bullet"/>
      <w:lvlText w:val="•"/>
      <w:lvlJc w:val="left"/>
      <w:pPr>
        <w:tabs>
          <w:tab w:val="num" w:pos="720"/>
        </w:tabs>
        <w:ind w:left="720" w:hanging="360"/>
      </w:pPr>
      <w:rPr>
        <w:rFonts w:ascii="Arial" w:hAnsi="Arial" w:hint="default"/>
      </w:rPr>
    </w:lvl>
    <w:lvl w:ilvl="1" w:tplc="1658B130">
      <w:start w:val="1"/>
      <w:numFmt w:val="bullet"/>
      <w:lvlText w:val="•"/>
      <w:lvlJc w:val="left"/>
      <w:pPr>
        <w:tabs>
          <w:tab w:val="num" w:pos="1440"/>
        </w:tabs>
        <w:ind w:left="1440" w:hanging="360"/>
      </w:pPr>
      <w:rPr>
        <w:rFonts w:ascii="Arial" w:hAnsi="Arial" w:hint="default"/>
      </w:rPr>
    </w:lvl>
    <w:lvl w:ilvl="2" w:tplc="34C243E0" w:tentative="1">
      <w:start w:val="1"/>
      <w:numFmt w:val="bullet"/>
      <w:lvlText w:val="•"/>
      <w:lvlJc w:val="left"/>
      <w:pPr>
        <w:tabs>
          <w:tab w:val="num" w:pos="2160"/>
        </w:tabs>
        <w:ind w:left="2160" w:hanging="360"/>
      </w:pPr>
      <w:rPr>
        <w:rFonts w:ascii="Arial" w:hAnsi="Arial" w:hint="default"/>
      </w:rPr>
    </w:lvl>
    <w:lvl w:ilvl="3" w:tplc="6F4E5FE8" w:tentative="1">
      <w:start w:val="1"/>
      <w:numFmt w:val="bullet"/>
      <w:lvlText w:val="•"/>
      <w:lvlJc w:val="left"/>
      <w:pPr>
        <w:tabs>
          <w:tab w:val="num" w:pos="2880"/>
        </w:tabs>
        <w:ind w:left="2880" w:hanging="360"/>
      </w:pPr>
      <w:rPr>
        <w:rFonts w:ascii="Arial" w:hAnsi="Arial" w:hint="default"/>
      </w:rPr>
    </w:lvl>
    <w:lvl w:ilvl="4" w:tplc="E4EE4310" w:tentative="1">
      <w:start w:val="1"/>
      <w:numFmt w:val="bullet"/>
      <w:lvlText w:val="•"/>
      <w:lvlJc w:val="left"/>
      <w:pPr>
        <w:tabs>
          <w:tab w:val="num" w:pos="3600"/>
        </w:tabs>
        <w:ind w:left="3600" w:hanging="360"/>
      </w:pPr>
      <w:rPr>
        <w:rFonts w:ascii="Arial" w:hAnsi="Arial" w:hint="default"/>
      </w:rPr>
    </w:lvl>
    <w:lvl w:ilvl="5" w:tplc="1E4814EC" w:tentative="1">
      <w:start w:val="1"/>
      <w:numFmt w:val="bullet"/>
      <w:lvlText w:val="•"/>
      <w:lvlJc w:val="left"/>
      <w:pPr>
        <w:tabs>
          <w:tab w:val="num" w:pos="4320"/>
        </w:tabs>
        <w:ind w:left="4320" w:hanging="360"/>
      </w:pPr>
      <w:rPr>
        <w:rFonts w:ascii="Arial" w:hAnsi="Arial" w:hint="default"/>
      </w:rPr>
    </w:lvl>
    <w:lvl w:ilvl="6" w:tplc="0308C4C0" w:tentative="1">
      <w:start w:val="1"/>
      <w:numFmt w:val="bullet"/>
      <w:lvlText w:val="•"/>
      <w:lvlJc w:val="left"/>
      <w:pPr>
        <w:tabs>
          <w:tab w:val="num" w:pos="5040"/>
        </w:tabs>
        <w:ind w:left="5040" w:hanging="360"/>
      </w:pPr>
      <w:rPr>
        <w:rFonts w:ascii="Arial" w:hAnsi="Arial" w:hint="default"/>
      </w:rPr>
    </w:lvl>
    <w:lvl w:ilvl="7" w:tplc="6C54363A" w:tentative="1">
      <w:start w:val="1"/>
      <w:numFmt w:val="bullet"/>
      <w:lvlText w:val="•"/>
      <w:lvlJc w:val="left"/>
      <w:pPr>
        <w:tabs>
          <w:tab w:val="num" w:pos="5760"/>
        </w:tabs>
        <w:ind w:left="5760" w:hanging="360"/>
      </w:pPr>
      <w:rPr>
        <w:rFonts w:ascii="Arial" w:hAnsi="Arial" w:hint="default"/>
      </w:rPr>
    </w:lvl>
    <w:lvl w:ilvl="8" w:tplc="E15E63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95410"/>
    <w:multiLevelType w:val="hybridMultilevel"/>
    <w:tmpl w:val="7F3CC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04EC0"/>
    <w:multiLevelType w:val="hybridMultilevel"/>
    <w:tmpl w:val="BEEE4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E8747D"/>
    <w:multiLevelType w:val="hybridMultilevel"/>
    <w:tmpl w:val="4BAED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6D72B3"/>
    <w:multiLevelType w:val="hybridMultilevel"/>
    <w:tmpl w:val="FE9C32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A414511"/>
    <w:multiLevelType w:val="hybridMultilevel"/>
    <w:tmpl w:val="CEB8D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F77A49"/>
    <w:multiLevelType w:val="hybridMultilevel"/>
    <w:tmpl w:val="3D24EE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2BED"/>
    <w:multiLevelType w:val="hybridMultilevel"/>
    <w:tmpl w:val="D5A6F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8F3CD0"/>
    <w:multiLevelType w:val="hybridMultilevel"/>
    <w:tmpl w:val="792C2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B64D7"/>
    <w:multiLevelType w:val="hybridMultilevel"/>
    <w:tmpl w:val="9BF0DB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88C368A"/>
    <w:multiLevelType w:val="hybridMultilevel"/>
    <w:tmpl w:val="EF4CE448"/>
    <w:lvl w:ilvl="0" w:tplc="60ECAEF2">
      <w:start w:val="4"/>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1848A7"/>
    <w:multiLevelType w:val="hybridMultilevel"/>
    <w:tmpl w:val="07022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584101"/>
    <w:multiLevelType w:val="hybridMultilevel"/>
    <w:tmpl w:val="E86652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51D0F"/>
    <w:multiLevelType w:val="hybridMultilevel"/>
    <w:tmpl w:val="EE221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7415322"/>
    <w:multiLevelType w:val="hybridMultilevel"/>
    <w:tmpl w:val="0E401D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4C1135"/>
    <w:multiLevelType w:val="hybridMultilevel"/>
    <w:tmpl w:val="C56EC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DAB5480"/>
    <w:multiLevelType w:val="hybridMultilevel"/>
    <w:tmpl w:val="1478B86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6"/>
  </w:num>
  <w:num w:numId="9">
    <w:abstractNumId w:val="5"/>
  </w:num>
  <w:num w:numId="10">
    <w:abstractNumId w:val="3"/>
  </w:num>
  <w:num w:numId="11">
    <w:abstractNumId w:val="0"/>
  </w:num>
  <w:num w:numId="12">
    <w:abstractNumId w:val="12"/>
  </w:num>
  <w:num w:numId="13">
    <w:abstractNumId w:val="13"/>
  </w:num>
  <w:num w:numId="14">
    <w:abstractNumId w:val="7"/>
  </w:num>
  <w:num w:numId="15">
    <w:abstractNumId w:val="2"/>
  </w:num>
  <w:num w:numId="16">
    <w:abstractNumId w:val="1"/>
  </w:num>
  <w:num w:numId="17">
    <w:abstractNumId w:val="14"/>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F0"/>
    <w:rsid w:val="00027F97"/>
    <w:rsid w:val="00032EC0"/>
    <w:rsid w:val="00045C97"/>
    <w:rsid w:val="000514D5"/>
    <w:rsid w:val="00070BC8"/>
    <w:rsid w:val="000815E5"/>
    <w:rsid w:val="000A3EE7"/>
    <w:rsid w:val="000B0282"/>
    <w:rsid w:val="000B4234"/>
    <w:rsid w:val="000B60DB"/>
    <w:rsid w:val="000C5058"/>
    <w:rsid w:val="000D0428"/>
    <w:rsid w:val="000D0B12"/>
    <w:rsid w:val="000D182D"/>
    <w:rsid w:val="000D6D07"/>
    <w:rsid w:val="000E1469"/>
    <w:rsid w:val="00101E89"/>
    <w:rsid w:val="00101F28"/>
    <w:rsid w:val="0011042F"/>
    <w:rsid w:val="001360F1"/>
    <w:rsid w:val="00137C91"/>
    <w:rsid w:val="00152AB1"/>
    <w:rsid w:val="00194035"/>
    <w:rsid w:val="001B123F"/>
    <w:rsid w:val="001B7C36"/>
    <w:rsid w:val="001C2094"/>
    <w:rsid w:val="001C5571"/>
    <w:rsid w:val="001D2A73"/>
    <w:rsid w:val="001D539C"/>
    <w:rsid w:val="001D64CC"/>
    <w:rsid w:val="001F5A02"/>
    <w:rsid w:val="002058E0"/>
    <w:rsid w:val="00245717"/>
    <w:rsid w:val="00252109"/>
    <w:rsid w:val="00252E9A"/>
    <w:rsid w:val="00265304"/>
    <w:rsid w:val="00280922"/>
    <w:rsid w:val="002836CF"/>
    <w:rsid w:val="00287CC0"/>
    <w:rsid w:val="002B1FB4"/>
    <w:rsid w:val="002E249D"/>
    <w:rsid w:val="002E4057"/>
    <w:rsid w:val="002E6E7A"/>
    <w:rsid w:val="002F5605"/>
    <w:rsid w:val="00300286"/>
    <w:rsid w:val="00304AA3"/>
    <w:rsid w:val="00307ACB"/>
    <w:rsid w:val="00331B36"/>
    <w:rsid w:val="0033347F"/>
    <w:rsid w:val="00334218"/>
    <w:rsid w:val="003412B3"/>
    <w:rsid w:val="003502BC"/>
    <w:rsid w:val="003542A2"/>
    <w:rsid w:val="00355203"/>
    <w:rsid w:val="00363C97"/>
    <w:rsid w:val="00376AE6"/>
    <w:rsid w:val="0038030E"/>
    <w:rsid w:val="00390DC3"/>
    <w:rsid w:val="003B09CD"/>
    <w:rsid w:val="003B3AFF"/>
    <w:rsid w:val="003B6256"/>
    <w:rsid w:val="003C0EC3"/>
    <w:rsid w:val="003C107E"/>
    <w:rsid w:val="003C10AD"/>
    <w:rsid w:val="003D7C81"/>
    <w:rsid w:val="003F3C60"/>
    <w:rsid w:val="003F3D93"/>
    <w:rsid w:val="0041378F"/>
    <w:rsid w:val="004439E8"/>
    <w:rsid w:val="00444517"/>
    <w:rsid w:val="00460E84"/>
    <w:rsid w:val="0046442E"/>
    <w:rsid w:val="004762DA"/>
    <w:rsid w:val="004802E0"/>
    <w:rsid w:val="0048052B"/>
    <w:rsid w:val="00483F88"/>
    <w:rsid w:val="004A09E3"/>
    <w:rsid w:val="004A7B8F"/>
    <w:rsid w:val="004B2CC1"/>
    <w:rsid w:val="004C1CCA"/>
    <w:rsid w:val="004C5A46"/>
    <w:rsid w:val="004D2DE4"/>
    <w:rsid w:val="004E5388"/>
    <w:rsid w:val="004F273B"/>
    <w:rsid w:val="004F5C3B"/>
    <w:rsid w:val="004F6F3D"/>
    <w:rsid w:val="00511DFA"/>
    <w:rsid w:val="005224F7"/>
    <w:rsid w:val="00523191"/>
    <w:rsid w:val="00533C7E"/>
    <w:rsid w:val="00537412"/>
    <w:rsid w:val="00560084"/>
    <w:rsid w:val="00573302"/>
    <w:rsid w:val="00580B56"/>
    <w:rsid w:val="00593F20"/>
    <w:rsid w:val="0059724D"/>
    <w:rsid w:val="005A7FE9"/>
    <w:rsid w:val="005B06B7"/>
    <w:rsid w:val="005B1478"/>
    <w:rsid w:val="005B4E73"/>
    <w:rsid w:val="005C4587"/>
    <w:rsid w:val="005C482B"/>
    <w:rsid w:val="005D5797"/>
    <w:rsid w:val="005E4289"/>
    <w:rsid w:val="005E7B56"/>
    <w:rsid w:val="00612C3F"/>
    <w:rsid w:val="0062154B"/>
    <w:rsid w:val="00625F92"/>
    <w:rsid w:val="00637324"/>
    <w:rsid w:val="00641F2C"/>
    <w:rsid w:val="00645B85"/>
    <w:rsid w:val="00650761"/>
    <w:rsid w:val="00655E8C"/>
    <w:rsid w:val="00660758"/>
    <w:rsid w:val="00661ECA"/>
    <w:rsid w:val="00675F80"/>
    <w:rsid w:val="006833CA"/>
    <w:rsid w:val="00684085"/>
    <w:rsid w:val="006842C8"/>
    <w:rsid w:val="00686184"/>
    <w:rsid w:val="006917B0"/>
    <w:rsid w:val="006F29FE"/>
    <w:rsid w:val="00702802"/>
    <w:rsid w:val="00733FEB"/>
    <w:rsid w:val="0074219A"/>
    <w:rsid w:val="00776CB2"/>
    <w:rsid w:val="00792F40"/>
    <w:rsid w:val="007A5A5A"/>
    <w:rsid w:val="007A6E3A"/>
    <w:rsid w:val="007C6AD2"/>
    <w:rsid w:val="007C6B61"/>
    <w:rsid w:val="007E0420"/>
    <w:rsid w:val="007F1275"/>
    <w:rsid w:val="007F14EF"/>
    <w:rsid w:val="007F77C3"/>
    <w:rsid w:val="008160CC"/>
    <w:rsid w:val="0082532C"/>
    <w:rsid w:val="008335D7"/>
    <w:rsid w:val="00837BBA"/>
    <w:rsid w:val="00850771"/>
    <w:rsid w:val="00870A43"/>
    <w:rsid w:val="00883A05"/>
    <w:rsid w:val="0088447A"/>
    <w:rsid w:val="0088773F"/>
    <w:rsid w:val="008B1ACC"/>
    <w:rsid w:val="008B60E6"/>
    <w:rsid w:val="008E0EDA"/>
    <w:rsid w:val="008F0A66"/>
    <w:rsid w:val="008F4A16"/>
    <w:rsid w:val="00900949"/>
    <w:rsid w:val="009026F5"/>
    <w:rsid w:val="00911515"/>
    <w:rsid w:val="0092731C"/>
    <w:rsid w:val="00956FE6"/>
    <w:rsid w:val="009768ED"/>
    <w:rsid w:val="009B017B"/>
    <w:rsid w:val="009B183D"/>
    <w:rsid w:val="009F3063"/>
    <w:rsid w:val="009F37C9"/>
    <w:rsid w:val="009F6DA7"/>
    <w:rsid w:val="00A07ACC"/>
    <w:rsid w:val="00A12C35"/>
    <w:rsid w:val="00A2247E"/>
    <w:rsid w:val="00A252F4"/>
    <w:rsid w:val="00A60170"/>
    <w:rsid w:val="00A6338A"/>
    <w:rsid w:val="00A7423E"/>
    <w:rsid w:val="00A75067"/>
    <w:rsid w:val="00A80C0F"/>
    <w:rsid w:val="00AB2F83"/>
    <w:rsid w:val="00AB4DA6"/>
    <w:rsid w:val="00AC3968"/>
    <w:rsid w:val="00AD1113"/>
    <w:rsid w:val="00AE2265"/>
    <w:rsid w:val="00B053C7"/>
    <w:rsid w:val="00B16503"/>
    <w:rsid w:val="00B235BF"/>
    <w:rsid w:val="00B27845"/>
    <w:rsid w:val="00B32A82"/>
    <w:rsid w:val="00B41612"/>
    <w:rsid w:val="00B50012"/>
    <w:rsid w:val="00B55110"/>
    <w:rsid w:val="00B645E7"/>
    <w:rsid w:val="00B66AB7"/>
    <w:rsid w:val="00B853F5"/>
    <w:rsid w:val="00B97EBB"/>
    <w:rsid w:val="00BB3336"/>
    <w:rsid w:val="00BD2CF2"/>
    <w:rsid w:val="00BE5784"/>
    <w:rsid w:val="00BF7A96"/>
    <w:rsid w:val="00C07A1C"/>
    <w:rsid w:val="00C275D0"/>
    <w:rsid w:val="00C36ABD"/>
    <w:rsid w:val="00C45734"/>
    <w:rsid w:val="00C549FE"/>
    <w:rsid w:val="00C731EF"/>
    <w:rsid w:val="00C76C12"/>
    <w:rsid w:val="00C95DA2"/>
    <w:rsid w:val="00CB2F96"/>
    <w:rsid w:val="00CB49E0"/>
    <w:rsid w:val="00CB4FC2"/>
    <w:rsid w:val="00CC6847"/>
    <w:rsid w:val="00CD269F"/>
    <w:rsid w:val="00CE0A0F"/>
    <w:rsid w:val="00D25C59"/>
    <w:rsid w:val="00D47321"/>
    <w:rsid w:val="00D62D8F"/>
    <w:rsid w:val="00D7111C"/>
    <w:rsid w:val="00D73B3C"/>
    <w:rsid w:val="00D75221"/>
    <w:rsid w:val="00D872B5"/>
    <w:rsid w:val="00D87504"/>
    <w:rsid w:val="00D90456"/>
    <w:rsid w:val="00D917CB"/>
    <w:rsid w:val="00D94971"/>
    <w:rsid w:val="00DA585C"/>
    <w:rsid w:val="00DC18E6"/>
    <w:rsid w:val="00E00F96"/>
    <w:rsid w:val="00E0682B"/>
    <w:rsid w:val="00E10D4E"/>
    <w:rsid w:val="00E22853"/>
    <w:rsid w:val="00E31022"/>
    <w:rsid w:val="00E31117"/>
    <w:rsid w:val="00E36A86"/>
    <w:rsid w:val="00E65EF2"/>
    <w:rsid w:val="00E721F2"/>
    <w:rsid w:val="00E80EED"/>
    <w:rsid w:val="00E829DB"/>
    <w:rsid w:val="00E85AE1"/>
    <w:rsid w:val="00E8654E"/>
    <w:rsid w:val="00E91B4D"/>
    <w:rsid w:val="00E96EF0"/>
    <w:rsid w:val="00EA7A13"/>
    <w:rsid w:val="00EB3A0D"/>
    <w:rsid w:val="00EB5BA8"/>
    <w:rsid w:val="00EC78E8"/>
    <w:rsid w:val="00ED10CF"/>
    <w:rsid w:val="00ED7566"/>
    <w:rsid w:val="00EE2633"/>
    <w:rsid w:val="00F00B8F"/>
    <w:rsid w:val="00F17004"/>
    <w:rsid w:val="00F224D9"/>
    <w:rsid w:val="00F31680"/>
    <w:rsid w:val="00F31BD0"/>
    <w:rsid w:val="00F34764"/>
    <w:rsid w:val="00F36D41"/>
    <w:rsid w:val="00F42301"/>
    <w:rsid w:val="00F42C77"/>
    <w:rsid w:val="00F555CC"/>
    <w:rsid w:val="00F6074D"/>
    <w:rsid w:val="00F72882"/>
    <w:rsid w:val="00F84E6B"/>
    <w:rsid w:val="00F9313B"/>
    <w:rsid w:val="00FA4459"/>
    <w:rsid w:val="00FC7EAB"/>
    <w:rsid w:val="00FE5DAE"/>
    <w:rsid w:val="00FF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5E8A2-49C5-4D3F-B5A0-558968DB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EF0"/>
    <w:rPr>
      <w:rFonts w:ascii="Tahoma" w:hAnsi="Tahoma" w:cs="Tahoma"/>
      <w:sz w:val="16"/>
      <w:szCs w:val="16"/>
    </w:rPr>
  </w:style>
  <w:style w:type="paragraph" w:styleId="ListParagraph">
    <w:name w:val="List Paragraph"/>
    <w:basedOn w:val="Normal"/>
    <w:uiPriority w:val="34"/>
    <w:qFormat/>
    <w:rsid w:val="00792F40"/>
    <w:pPr>
      <w:ind w:left="720"/>
      <w:contextualSpacing/>
    </w:pPr>
  </w:style>
  <w:style w:type="character" w:styleId="Hyperlink">
    <w:name w:val="Hyperlink"/>
    <w:basedOn w:val="DefaultParagraphFont"/>
    <w:uiPriority w:val="99"/>
    <w:unhideWhenUsed/>
    <w:rsid w:val="000D0B12"/>
    <w:rPr>
      <w:color w:val="0000FF" w:themeColor="hyperlink"/>
      <w:u w:val="single"/>
    </w:rPr>
  </w:style>
  <w:style w:type="paragraph" w:customStyle="1" w:styleId="Default">
    <w:name w:val="Default"/>
    <w:rsid w:val="00B97EB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1B7C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C36"/>
  </w:style>
  <w:style w:type="paragraph" w:styleId="Footer">
    <w:name w:val="footer"/>
    <w:basedOn w:val="Normal"/>
    <w:link w:val="FooterChar"/>
    <w:uiPriority w:val="99"/>
    <w:unhideWhenUsed/>
    <w:rsid w:val="001B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C36"/>
  </w:style>
  <w:style w:type="paragraph" w:styleId="Revision">
    <w:name w:val="Revision"/>
    <w:hidden/>
    <w:uiPriority w:val="99"/>
    <w:semiHidden/>
    <w:rsid w:val="00CD269F"/>
    <w:pPr>
      <w:spacing w:after="0" w:line="240" w:lineRule="auto"/>
    </w:pPr>
  </w:style>
  <w:style w:type="paragraph" w:styleId="NormalWeb">
    <w:name w:val="Normal (Web)"/>
    <w:basedOn w:val="Normal"/>
    <w:uiPriority w:val="99"/>
    <w:semiHidden/>
    <w:unhideWhenUsed/>
    <w:rsid w:val="0085077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8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2597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95">
          <w:marLeft w:val="994"/>
          <w:marRight w:val="0"/>
          <w:marTop w:val="0"/>
          <w:marBottom w:val="0"/>
          <w:divBdr>
            <w:top w:val="none" w:sz="0" w:space="0" w:color="auto"/>
            <w:left w:val="none" w:sz="0" w:space="0" w:color="auto"/>
            <w:bottom w:val="none" w:sz="0" w:space="0" w:color="auto"/>
            <w:right w:val="none" w:sz="0" w:space="0" w:color="auto"/>
          </w:divBdr>
        </w:div>
        <w:div w:id="1611160172">
          <w:marLeft w:val="994"/>
          <w:marRight w:val="0"/>
          <w:marTop w:val="0"/>
          <w:marBottom w:val="0"/>
          <w:divBdr>
            <w:top w:val="none" w:sz="0" w:space="0" w:color="auto"/>
            <w:left w:val="none" w:sz="0" w:space="0" w:color="auto"/>
            <w:bottom w:val="none" w:sz="0" w:space="0" w:color="auto"/>
            <w:right w:val="none" w:sz="0" w:space="0" w:color="auto"/>
          </w:divBdr>
        </w:div>
        <w:div w:id="951400483">
          <w:marLeft w:val="994"/>
          <w:marRight w:val="0"/>
          <w:marTop w:val="0"/>
          <w:marBottom w:val="0"/>
          <w:divBdr>
            <w:top w:val="none" w:sz="0" w:space="0" w:color="auto"/>
            <w:left w:val="none" w:sz="0" w:space="0" w:color="auto"/>
            <w:bottom w:val="none" w:sz="0" w:space="0" w:color="auto"/>
            <w:right w:val="none" w:sz="0" w:space="0" w:color="auto"/>
          </w:divBdr>
        </w:div>
        <w:div w:id="97412496">
          <w:marLeft w:val="994"/>
          <w:marRight w:val="0"/>
          <w:marTop w:val="0"/>
          <w:marBottom w:val="0"/>
          <w:divBdr>
            <w:top w:val="none" w:sz="0" w:space="0" w:color="auto"/>
            <w:left w:val="none" w:sz="0" w:space="0" w:color="auto"/>
            <w:bottom w:val="none" w:sz="0" w:space="0" w:color="auto"/>
            <w:right w:val="none" w:sz="0" w:space="0" w:color="auto"/>
          </w:divBdr>
        </w:div>
        <w:div w:id="1527674359">
          <w:marLeft w:val="994"/>
          <w:marRight w:val="0"/>
          <w:marTop w:val="0"/>
          <w:marBottom w:val="0"/>
          <w:divBdr>
            <w:top w:val="none" w:sz="0" w:space="0" w:color="auto"/>
            <w:left w:val="none" w:sz="0" w:space="0" w:color="auto"/>
            <w:bottom w:val="none" w:sz="0" w:space="0" w:color="auto"/>
            <w:right w:val="none" w:sz="0" w:space="0" w:color="auto"/>
          </w:divBdr>
        </w:div>
        <w:div w:id="1619144922">
          <w:marLeft w:val="994"/>
          <w:marRight w:val="0"/>
          <w:marTop w:val="0"/>
          <w:marBottom w:val="0"/>
          <w:divBdr>
            <w:top w:val="none" w:sz="0" w:space="0" w:color="auto"/>
            <w:left w:val="none" w:sz="0" w:space="0" w:color="auto"/>
            <w:bottom w:val="none" w:sz="0" w:space="0" w:color="auto"/>
            <w:right w:val="none" w:sz="0" w:space="0" w:color="auto"/>
          </w:divBdr>
        </w:div>
      </w:divsChild>
    </w:div>
    <w:div w:id="742262770">
      <w:bodyDiv w:val="1"/>
      <w:marLeft w:val="0"/>
      <w:marRight w:val="0"/>
      <w:marTop w:val="0"/>
      <w:marBottom w:val="0"/>
      <w:divBdr>
        <w:top w:val="none" w:sz="0" w:space="0" w:color="auto"/>
        <w:left w:val="none" w:sz="0" w:space="0" w:color="auto"/>
        <w:bottom w:val="none" w:sz="0" w:space="0" w:color="auto"/>
        <w:right w:val="none" w:sz="0" w:space="0" w:color="auto"/>
      </w:divBdr>
    </w:div>
    <w:div w:id="813564303">
      <w:bodyDiv w:val="1"/>
      <w:marLeft w:val="0"/>
      <w:marRight w:val="0"/>
      <w:marTop w:val="0"/>
      <w:marBottom w:val="0"/>
      <w:divBdr>
        <w:top w:val="none" w:sz="0" w:space="0" w:color="auto"/>
        <w:left w:val="none" w:sz="0" w:space="0" w:color="auto"/>
        <w:bottom w:val="none" w:sz="0" w:space="0" w:color="auto"/>
        <w:right w:val="none" w:sz="0" w:space="0" w:color="auto"/>
      </w:divBdr>
    </w:div>
    <w:div w:id="1207066851">
      <w:bodyDiv w:val="1"/>
      <w:marLeft w:val="0"/>
      <w:marRight w:val="0"/>
      <w:marTop w:val="0"/>
      <w:marBottom w:val="0"/>
      <w:divBdr>
        <w:top w:val="none" w:sz="0" w:space="0" w:color="auto"/>
        <w:left w:val="none" w:sz="0" w:space="0" w:color="auto"/>
        <w:bottom w:val="none" w:sz="0" w:space="0" w:color="auto"/>
        <w:right w:val="none" w:sz="0" w:space="0" w:color="auto"/>
      </w:divBdr>
    </w:div>
    <w:div w:id="18222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i-homeport.com/hii/logos/nns_color_linetag.jpg" TargetMode="External"/><Relationship Id="rId13" Type="http://schemas.openxmlformats.org/officeDocument/2006/relationships/hyperlink" Target="mailto:O53ReceivingMailbox@hii-nns.com" TargetMode="External"/><Relationship Id="rId18" Type="http://schemas.openxmlformats.org/officeDocument/2006/relationships/image" Target="cid:image002.jpg@01D02C20.123170B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lanebalancesmc.com" TargetMode="External"/><Relationship Id="rId17" Type="http://schemas.openxmlformats.org/officeDocument/2006/relationships/image" Target="media/image4.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cid:image001.jpg@01D02C1F.6127F000" TargetMode="External"/><Relationship Id="rId20" Type="http://schemas.openxmlformats.org/officeDocument/2006/relationships/image" Target="cid:image001.jpg@01D02C0C.9BB674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NSTrafficOffice@hii-nns.com"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O53ReceivingMailbox@hii-nns.com" TargetMode="External"/><Relationship Id="rId28" Type="http://schemas.openxmlformats.org/officeDocument/2006/relationships/theme" Target="theme/theme1.xml"/><Relationship Id="rId10" Type="http://schemas.openxmlformats.org/officeDocument/2006/relationships/hyperlink" Target="mailto:nnstransportation@lanebalance.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3FFC-6D72-4D78-BE54-644B3871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24319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cmg04</dc:creator>
  <cp:lastModifiedBy>Grigsby, Diane J.</cp:lastModifiedBy>
  <cp:revision>3</cp:revision>
  <cp:lastPrinted>2015-09-23T19:17:00Z</cp:lastPrinted>
  <dcterms:created xsi:type="dcterms:W3CDTF">2015-09-28T12:42:00Z</dcterms:created>
  <dcterms:modified xsi:type="dcterms:W3CDTF">2015-09-28T12:42:00Z</dcterms:modified>
</cp:coreProperties>
</file>