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57F" w:rsidRDefault="00F0257F">
      <w:pPr>
        <w:pStyle w:val="Title"/>
        <w:outlineLvl w:val="0"/>
        <w:rPr>
          <w:rFonts w:ascii="Calibri" w:hAnsi="Calibri"/>
          <w:sz w:val="22"/>
          <w:szCs w:val="22"/>
        </w:rPr>
      </w:pPr>
      <w:r>
        <w:rPr>
          <w:rFonts w:ascii="Calibri" w:hAnsi="Calibri"/>
          <w:sz w:val="28"/>
          <w:szCs w:val="22"/>
        </w:rPr>
        <w:t>CONFLICT MINERALS DISCLOSURE</w:t>
      </w:r>
    </w:p>
    <w:tbl>
      <w:tblPr>
        <w:tblW w:w="1022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1"/>
        <w:gridCol w:w="2121"/>
        <w:gridCol w:w="283"/>
        <w:gridCol w:w="108"/>
        <w:gridCol w:w="2806"/>
        <w:gridCol w:w="2395"/>
      </w:tblGrid>
      <w:tr w:rsidR="00F0257F" w:rsidTr="00DE3824">
        <w:tc>
          <w:tcPr>
            <w:tcW w:w="10224" w:type="dxa"/>
            <w:gridSpan w:val="6"/>
          </w:tcPr>
          <w:p w:rsidR="00F0257F" w:rsidRDefault="00F0257F">
            <w:pPr>
              <w:pStyle w:val="Title"/>
              <w:outlineLvl w:val="0"/>
              <w:rPr>
                <w:rFonts w:ascii="Calibri" w:hAnsi="Calibri"/>
                <w:szCs w:val="22"/>
              </w:rPr>
            </w:pPr>
            <w:r>
              <w:rPr>
                <w:rFonts w:ascii="Calibri" w:hAnsi="Calibri"/>
                <w:sz w:val="22"/>
                <w:szCs w:val="22"/>
              </w:rPr>
              <w:t>PART I -- SUPPLIER INFORMATION</w:t>
            </w:r>
          </w:p>
        </w:tc>
      </w:tr>
      <w:tr w:rsidR="00F0257F" w:rsidTr="00DE3824">
        <w:trPr>
          <w:trHeight w:hRule="exact" w:val="490"/>
        </w:trPr>
        <w:tc>
          <w:tcPr>
            <w:tcW w:w="4915" w:type="dxa"/>
            <w:gridSpan w:val="3"/>
          </w:tcPr>
          <w:p w:rsidR="00F0257F" w:rsidRDefault="00F0257F">
            <w:pPr>
              <w:pStyle w:val="boxtitle"/>
            </w:pPr>
            <w:r>
              <w:t>1.  SUPPLIER COMPANY NAME</w:t>
            </w:r>
          </w:p>
          <w:p w:rsidR="00F0257F" w:rsidRDefault="000C421A">
            <w:pPr>
              <w:pStyle w:val="fillfields"/>
            </w:pPr>
            <w:r>
              <w:fldChar w:fldCharType="begin">
                <w:ffData>
                  <w:name w:val="Text15"/>
                  <w:enabled/>
                  <w:calcOnExit w:val="0"/>
                  <w:textInput/>
                </w:ffData>
              </w:fldChar>
            </w:r>
            <w:r w:rsidR="00F0257F">
              <w:instrText xml:space="preserve"> FORMTEXT </w:instrText>
            </w:r>
            <w:r>
              <w:fldChar w:fldCharType="separate"/>
            </w:r>
            <w:r w:rsidR="00F0257F">
              <w:t> </w:t>
            </w:r>
            <w:r w:rsidR="00F0257F">
              <w:t> </w:t>
            </w:r>
            <w:r w:rsidR="00F0257F">
              <w:t> </w:t>
            </w:r>
            <w:r w:rsidR="00F0257F">
              <w:t> </w:t>
            </w:r>
            <w:r w:rsidR="00F0257F">
              <w:t> </w:t>
            </w:r>
            <w:r>
              <w:fldChar w:fldCharType="end"/>
            </w:r>
          </w:p>
        </w:tc>
        <w:tc>
          <w:tcPr>
            <w:tcW w:w="5309" w:type="dxa"/>
            <w:gridSpan w:val="3"/>
          </w:tcPr>
          <w:p w:rsidR="00F0257F" w:rsidRDefault="00F0257F">
            <w:pPr>
              <w:pStyle w:val="boxtitle"/>
            </w:pPr>
            <w:r>
              <w:t>2.  HII ENQUIRY, REQUISITION OR PURCHASE ORDER NO.</w:t>
            </w:r>
          </w:p>
          <w:p w:rsidR="00F0257F" w:rsidRDefault="000C421A">
            <w:pPr>
              <w:pStyle w:val="fillfields"/>
            </w:pPr>
            <w:r>
              <w:fldChar w:fldCharType="begin">
                <w:ffData>
                  <w:name w:val="Text15"/>
                  <w:enabled/>
                  <w:calcOnExit w:val="0"/>
                  <w:textInput/>
                </w:ffData>
              </w:fldChar>
            </w:r>
            <w:r w:rsidR="00F0257F">
              <w:instrText xml:space="preserve"> FORMTEXT </w:instrText>
            </w:r>
            <w:r>
              <w:fldChar w:fldCharType="separate"/>
            </w:r>
            <w:r w:rsidR="00F0257F">
              <w:t> </w:t>
            </w:r>
            <w:r w:rsidR="00F0257F">
              <w:t> </w:t>
            </w:r>
            <w:r w:rsidR="00F0257F">
              <w:t> </w:t>
            </w:r>
            <w:r w:rsidR="00F0257F">
              <w:t> </w:t>
            </w:r>
            <w:r w:rsidR="00F0257F">
              <w:t> </w:t>
            </w:r>
            <w:r>
              <w:fldChar w:fldCharType="end"/>
            </w:r>
          </w:p>
        </w:tc>
      </w:tr>
      <w:tr w:rsidR="00F0257F" w:rsidTr="00DE3824">
        <w:trPr>
          <w:trHeight w:hRule="exact" w:val="505"/>
        </w:trPr>
        <w:tc>
          <w:tcPr>
            <w:tcW w:w="4915" w:type="dxa"/>
            <w:gridSpan w:val="3"/>
          </w:tcPr>
          <w:p w:rsidR="00F0257F" w:rsidRDefault="00F0257F">
            <w:pPr>
              <w:pStyle w:val="boxtitle"/>
            </w:pPr>
            <w:r>
              <w:t>3.  NAME OF PRODUCT (as described in enquiry, requisition, or order)</w:t>
            </w:r>
          </w:p>
          <w:p w:rsidR="00F0257F" w:rsidRDefault="000C421A">
            <w:pPr>
              <w:pStyle w:val="fillfields"/>
              <w:rPr>
                <w:b/>
              </w:rPr>
            </w:pPr>
            <w:r>
              <w:fldChar w:fldCharType="begin">
                <w:ffData>
                  <w:name w:val="Text15"/>
                  <w:enabled/>
                  <w:calcOnExit w:val="0"/>
                  <w:textInput/>
                </w:ffData>
              </w:fldChar>
            </w:r>
            <w:r w:rsidR="00F0257F">
              <w:instrText xml:space="preserve"> FORMTEXT </w:instrText>
            </w:r>
            <w:r>
              <w:fldChar w:fldCharType="separate"/>
            </w:r>
            <w:r w:rsidR="00F0257F">
              <w:t> </w:t>
            </w:r>
            <w:r w:rsidR="00F0257F">
              <w:t> </w:t>
            </w:r>
            <w:r w:rsidR="00F0257F">
              <w:t> </w:t>
            </w:r>
            <w:r w:rsidR="00F0257F">
              <w:t> </w:t>
            </w:r>
            <w:r w:rsidR="00F0257F">
              <w:t> </w:t>
            </w:r>
            <w:r>
              <w:fldChar w:fldCharType="end"/>
            </w:r>
          </w:p>
        </w:tc>
        <w:tc>
          <w:tcPr>
            <w:tcW w:w="5309" w:type="dxa"/>
            <w:gridSpan w:val="3"/>
          </w:tcPr>
          <w:p w:rsidR="00F0257F" w:rsidRDefault="00F0257F">
            <w:pPr>
              <w:pStyle w:val="boxtitle"/>
              <w:rPr>
                <w:b w:val="0"/>
              </w:rPr>
            </w:pPr>
            <w:r>
              <w:t>4.  PART NUMBER (as listed in enquiry, requisition, or purchase order)</w:t>
            </w:r>
          </w:p>
          <w:p w:rsidR="00F0257F" w:rsidRDefault="000C421A">
            <w:pPr>
              <w:pStyle w:val="fillfields"/>
              <w:rPr>
                <w:rFonts w:cs="Times New Roman"/>
                <w:b/>
                <w:noProof w:val="0"/>
                <w:sz w:val="14"/>
              </w:rPr>
            </w:pPr>
            <w:r>
              <w:fldChar w:fldCharType="begin">
                <w:ffData>
                  <w:name w:val="Text15"/>
                  <w:enabled/>
                  <w:calcOnExit w:val="0"/>
                  <w:textInput/>
                </w:ffData>
              </w:fldChar>
            </w:r>
            <w:r w:rsidR="00F0257F">
              <w:instrText xml:space="preserve"> FORMTEXT </w:instrText>
            </w:r>
            <w:r>
              <w:fldChar w:fldCharType="separate"/>
            </w:r>
            <w:r w:rsidR="00F0257F">
              <w:t> </w:t>
            </w:r>
            <w:r w:rsidR="00F0257F">
              <w:t> </w:t>
            </w:r>
            <w:r w:rsidR="00F0257F">
              <w:t> </w:t>
            </w:r>
            <w:r w:rsidR="00F0257F">
              <w:t> </w:t>
            </w:r>
            <w:r w:rsidR="00F0257F">
              <w:t> </w:t>
            </w:r>
            <w:r>
              <w:fldChar w:fldCharType="end"/>
            </w:r>
          </w:p>
        </w:tc>
      </w:tr>
      <w:tr w:rsidR="00F0257F" w:rsidRPr="008278E2" w:rsidTr="00DE3824">
        <w:tc>
          <w:tcPr>
            <w:tcW w:w="10224" w:type="dxa"/>
            <w:gridSpan w:val="6"/>
          </w:tcPr>
          <w:p w:rsidR="00F0257F" w:rsidRPr="008278E2" w:rsidRDefault="00F0257F">
            <w:pPr>
              <w:pStyle w:val="Title"/>
              <w:outlineLvl w:val="0"/>
              <w:rPr>
                <w:rFonts w:ascii="Calibri" w:hAnsi="Calibri"/>
                <w:i/>
                <w:sz w:val="20"/>
                <w:szCs w:val="22"/>
              </w:rPr>
            </w:pPr>
            <w:r w:rsidRPr="008278E2">
              <w:rPr>
                <w:rFonts w:ascii="Calibri" w:hAnsi="Calibri"/>
                <w:i/>
                <w:color w:val="FF0000"/>
                <w:sz w:val="20"/>
                <w:szCs w:val="22"/>
              </w:rPr>
              <w:t>NOTE</w:t>
            </w:r>
            <w:r w:rsidRPr="008278E2">
              <w:rPr>
                <w:rFonts w:ascii="Calibri" w:hAnsi="Calibri"/>
                <w:i/>
                <w:sz w:val="20"/>
                <w:szCs w:val="22"/>
              </w:rPr>
              <w:t xml:space="preserve">: IF MULTIPLE PRODUCTS/PARTS WILL BE SUPPLIED UNDER AN ORDER, </w:t>
            </w:r>
            <w:r w:rsidR="003C73B6">
              <w:rPr>
                <w:rFonts w:ascii="Calibri" w:hAnsi="Calibri"/>
                <w:i/>
                <w:sz w:val="20"/>
                <w:szCs w:val="22"/>
              </w:rPr>
              <w:t>IN ADDITION TO THIS FORM</w:t>
            </w:r>
            <w:r w:rsidR="003D5016">
              <w:rPr>
                <w:rFonts w:ascii="Calibri" w:hAnsi="Calibri"/>
                <w:i/>
                <w:sz w:val="20"/>
                <w:szCs w:val="22"/>
              </w:rPr>
              <w:t>,</w:t>
            </w:r>
            <w:r w:rsidR="003C73B6">
              <w:rPr>
                <w:rFonts w:ascii="Calibri" w:hAnsi="Calibri"/>
                <w:i/>
                <w:sz w:val="20"/>
                <w:szCs w:val="22"/>
              </w:rPr>
              <w:t xml:space="preserve"> </w:t>
            </w:r>
            <w:r w:rsidRPr="008278E2">
              <w:rPr>
                <w:rFonts w:ascii="Calibri" w:hAnsi="Calibri"/>
                <w:i/>
                <w:sz w:val="20"/>
                <w:szCs w:val="22"/>
              </w:rPr>
              <w:t>COMPLETE FORM SBF P9516</w:t>
            </w:r>
            <w:r w:rsidR="00CC0342" w:rsidRPr="00CC0342">
              <w:rPr>
                <w:rFonts w:ascii="Calibri" w:hAnsi="Calibri"/>
                <w:i/>
                <w:color w:val="FF0000"/>
                <w:sz w:val="20"/>
                <w:szCs w:val="22"/>
              </w:rPr>
              <w:t>M</w:t>
            </w:r>
            <w:r w:rsidR="003C73B6">
              <w:rPr>
                <w:rFonts w:ascii="Calibri" w:hAnsi="Calibri"/>
                <w:i/>
                <w:color w:val="FF0000"/>
                <w:sz w:val="20"/>
                <w:szCs w:val="22"/>
              </w:rPr>
              <w:t>,</w:t>
            </w:r>
            <w:r w:rsidR="003D5016">
              <w:t xml:space="preserve"> </w:t>
            </w:r>
            <w:r w:rsidR="003D5016" w:rsidRPr="003D5016">
              <w:rPr>
                <w:rFonts w:ascii="Calibri" w:hAnsi="Calibri"/>
                <w:i/>
                <w:sz w:val="20"/>
                <w:szCs w:val="22"/>
              </w:rPr>
              <w:t>CONFLICT MINERALS DISCLOSURE MULTI-PART FORM</w:t>
            </w:r>
            <w:r w:rsidR="003D5016">
              <w:rPr>
                <w:rFonts w:ascii="Calibri" w:hAnsi="Calibri"/>
                <w:i/>
                <w:sz w:val="20"/>
                <w:szCs w:val="22"/>
              </w:rPr>
              <w:t>.</w:t>
            </w:r>
          </w:p>
        </w:tc>
      </w:tr>
      <w:tr w:rsidR="00F0257F" w:rsidTr="00DE3824">
        <w:tc>
          <w:tcPr>
            <w:tcW w:w="10224" w:type="dxa"/>
            <w:gridSpan w:val="6"/>
          </w:tcPr>
          <w:p w:rsidR="00F0257F" w:rsidRDefault="00F0257F">
            <w:pPr>
              <w:pStyle w:val="Title"/>
              <w:outlineLvl w:val="0"/>
              <w:rPr>
                <w:rFonts w:ascii="Calibri" w:hAnsi="Calibri"/>
                <w:szCs w:val="22"/>
              </w:rPr>
            </w:pPr>
            <w:r>
              <w:rPr>
                <w:rFonts w:ascii="Calibri" w:hAnsi="Calibri"/>
                <w:sz w:val="22"/>
                <w:szCs w:val="22"/>
              </w:rPr>
              <w:t>PART II -- DEFINITIONS</w:t>
            </w:r>
          </w:p>
        </w:tc>
      </w:tr>
      <w:tr w:rsidR="00F0257F" w:rsidTr="00DE3824">
        <w:tc>
          <w:tcPr>
            <w:tcW w:w="2511" w:type="dxa"/>
          </w:tcPr>
          <w:p w:rsidR="00F0257F" w:rsidRDefault="00F0257F">
            <w:pPr>
              <w:rPr>
                <w:rFonts w:ascii="Calibri" w:hAnsi="Calibri"/>
                <w:sz w:val="20"/>
              </w:rPr>
            </w:pPr>
            <w:r>
              <w:rPr>
                <w:rFonts w:ascii="Calibri" w:hAnsi="Calibri"/>
                <w:sz w:val="20"/>
              </w:rPr>
              <w:t>Adjoining Countries</w:t>
            </w:r>
          </w:p>
        </w:tc>
        <w:tc>
          <w:tcPr>
            <w:tcW w:w="7713" w:type="dxa"/>
            <w:gridSpan w:val="5"/>
          </w:tcPr>
          <w:p w:rsidR="00F0257F" w:rsidRDefault="00F0257F">
            <w:pPr>
              <w:rPr>
                <w:rFonts w:ascii="Calibri" w:hAnsi="Calibri"/>
                <w:sz w:val="20"/>
              </w:rPr>
            </w:pPr>
            <w:r>
              <w:rPr>
                <w:rFonts w:ascii="Calibri" w:hAnsi="Calibri"/>
                <w:color w:val="000000"/>
                <w:sz w:val="20"/>
              </w:rPr>
              <w:t xml:space="preserve">“Adjoining Countries” of the DRC are </w:t>
            </w:r>
            <w:smartTag w:uri="urn:schemas-microsoft-com:office:smarttags" w:element="State">
              <w:smartTag w:uri="urn:schemas-microsoft-com:office:smarttags" w:element="country-region">
                <w:r>
                  <w:rPr>
                    <w:rFonts w:ascii="Calibri" w:hAnsi="Calibri"/>
                    <w:color w:val="000000"/>
                    <w:sz w:val="20"/>
                  </w:rPr>
                  <w:t>Angola</w:t>
                </w:r>
              </w:smartTag>
            </w:smartTag>
            <w:r>
              <w:rPr>
                <w:rFonts w:ascii="Calibri" w:hAnsi="Calibri"/>
                <w:color w:val="000000"/>
                <w:sz w:val="20"/>
              </w:rPr>
              <w:t xml:space="preserve">, the </w:t>
            </w:r>
            <w:smartTag w:uri="urn:schemas-microsoft-com:office:smarttags" w:element="State">
              <w:smartTag w:uri="urn:schemas-microsoft-com:office:smarttags" w:element="PlaceType">
                <w:r>
                  <w:rPr>
                    <w:rFonts w:ascii="Calibri" w:hAnsi="Calibri"/>
                    <w:color w:val="000000"/>
                    <w:sz w:val="20"/>
                  </w:rPr>
                  <w:t>Republic</w:t>
                </w:r>
              </w:smartTag>
            </w:smartTag>
            <w:r>
              <w:rPr>
                <w:rFonts w:ascii="Calibri" w:hAnsi="Calibri"/>
                <w:color w:val="000000"/>
                <w:sz w:val="20"/>
              </w:rPr>
              <w:t xml:space="preserve"> of </w:t>
            </w:r>
            <w:smartTag w:uri="urn:schemas-microsoft-com:office:smarttags" w:element="State">
              <w:smartTag w:uri="urn:schemas-microsoft-com:office:smarttags" w:element="PlaceName">
                <w:r>
                  <w:rPr>
                    <w:rFonts w:ascii="Calibri" w:hAnsi="Calibri"/>
                    <w:color w:val="000000"/>
                    <w:sz w:val="20"/>
                  </w:rPr>
                  <w:t>Congo</w:t>
                </w:r>
              </w:smartTag>
            </w:smartTag>
            <w:r>
              <w:rPr>
                <w:rFonts w:ascii="Calibri" w:hAnsi="Calibri"/>
                <w:color w:val="000000"/>
                <w:sz w:val="20"/>
              </w:rPr>
              <w:t xml:space="preserve">, the </w:t>
            </w:r>
            <w:smartTag w:uri="urn:schemas-microsoft-com:office:smarttags" w:element="State">
              <w:smartTag w:uri="urn:schemas-microsoft-com:office:smarttags" w:element="country-region">
                <w:r>
                  <w:rPr>
                    <w:rFonts w:ascii="Calibri" w:hAnsi="Calibri"/>
                    <w:color w:val="000000"/>
                    <w:sz w:val="20"/>
                  </w:rPr>
                  <w:t>Central African Republic</w:t>
                </w:r>
              </w:smartTag>
            </w:smartTag>
            <w:r>
              <w:rPr>
                <w:rFonts w:ascii="Calibri" w:hAnsi="Calibri"/>
                <w:color w:val="000000"/>
                <w:sz w:val="20"/>
              </w:rPr>
              <w:t xml:space="preserve">, South Sudan, </w:t>
            </w:r>
            <w:smartTag w:uri="urn:schemas-microsoft-com:office:smarttags" w:element="State">
              <w:smartTag w:uri="urn:schemas-microsoft-com:office:smarttags" w:element="country-region">
                <w:r>
                  <w:rPr>
                    <w:rFonts w:ascii="Calibri" w:hAnsi="Calibri"/>
                    <w:color w:val="000000"/>
                    <w:sz w:val="20"/>
                  </w:rPr>
                  <w:t>Uganda</w:t>
                </w:r>
              </w:smartTag>
            </w:smartTag>
            <w:r>
              <w:rPr>
                <w:rFonts w:ascii="Calibri" w:hAnsi="Calibri"/>
                <w:color w:val="000000"/>
                <w:sz w:val="20"/>
              </w:rPr>
              <w:t xml:space="preserve">, </w:t>
            </w:r>
            <w:smartTag w:uri="urn:schemas-microsoft-com:office:smarttags" w:element="State">
              <w:smartTag w:uri="urn:schemas-microsoft-com:office:smarttags" w:element="country-region">
                <w:r>
                  <w:rPr>
                    <w:rFonts w:ascii="Calibri" w:hAnsi="Calibri"/>
                    <w:color w:val="000000"/>
                    <w:sz w:val="20"/>
                  </w:rPr>
                  <w:t>Rwanda</w:t>
                </w:r>
              </w:smartTag>
            </w:smartTag>
            <w:r>
              <w:rPr>
                <w:rFonts w:ascii="Calibri" w:hAnsi="Calibri"/>
                <w:color w:val="000000"/>
                <w:sz w:val="20"/>
              </w:rPr>
              <w:t xml:space="preserve">, </w:t>
            </w:r>
            <w:smartTag w:uri="urn:schemas-microsoft-com:office:smarttags" w:element="State">
              <w:smartTag w:uri="urn:schemas-microsoft-com:office:smarttags" w:element="country-region">
                <w:r>
                  <w:rPr>
                    <w:rFonts w:ascii="Calibri" w:hAnsi="Calibri"/>
                    <w:color w:val="000000"/>
                    <w:sz w:val="20"/>
                  </w:rPr>
                  <w:t>Burundi</w:t>
                </w:r>
              </w:smartTag>
            </w:smartTag>
            <w:r>
              <w:rPr>
                <w:rFonts w:ascii="Calibri" w:hAnsi="Calibri"/>
                <w:color w:val="000000"/>
                <w:sz w:val="20"/>
              </w:rPr>
              <w:t xml:space="preserve">, </w:t>
            </w:r>
            <w:smartTag w:uri="urn:schemas-microsoft-com:office:smarttags" w:element="State">
              <w:smartTag w:uri="urn:schemas-microsoft-com:office:smarttags" w:element="country-region">
                <w:r>
                  <w:rPr>
                    <w:rFonts w:ascii="Calibri" w:hAnsi="Calibri"/>
                    <w:color w:val="000000"/>
                    <w:sz w:val="20"/>
                  </w:rPr>
                  <w:t>Tanzania</w:t>
                </w:r>
              </w:smartTag>
            </w:smartTag>
            <w:r>
              <w:rPr>
                <w:rFonts w:ascii="Calibri" w:hAnsi="Calibri"/>
                <w:color w:val="000000"/>
                <w:sz w:val="20"/>
              </w:rPr>
              <w:t xml:space="preserve">, and </w:t>
            </w:r>
            <w:smartTag w:uri="urn:schemas-microsoft-com:office:smarttags" w:element="State">
              <w:smartTag w:uri="urn:schemas-microsoft-com:office:smarttags" w:element="country-region">
                <w:smartTag w:uri="urn:schemas-microsoft-com:office:smarttags" w:element="place">
                  <w:r>
                    <w:rPr>
                      <w:rFonts w:ascii="Calibri" w:hAnsi="Calibri"/>
                      <w:color w:val="000000"/>
                      <w:sz w:val="20"/>
                    </w:rPr>
                    <w:t>Zambia</w:t>
                  </w:r>
                </w:smartTag>
              </w:smartTag>
            </w:smartTag>
            <w:r>
              <w:rPr>
                <w:rFonts w:ascii="Calibri" w:hAnsi="Calibri"/>
                <w:color w:val="000000"/>
                <w:sz w:val="20"/>
              </w:rPr>
              <w:t>.</w:t>
            </w:r>
          </w:p>
        </w:tc>
      </w:tr>
      <w:tr w:rsidR="00F0257F" w:rsidTr="00DE3824">
        <w:tc>
          <w:tcPr>
            <w:tcW w:w="2511" w:type="dxa"/>
          </w:tcPr>
          <w:p w:rsidR="00F0257F" w:rsidRDefault="00F0257F">
            <w:r>
              <w:rPr>
                <w:rFonts w:ascii="Calibri" w:hAnsi="Calibri"/>
                <w:sz w:val="20"/>
              </w:rPr>
              <w:t>Buyer</w:t>
            </w:r>
          </w:p>
        </w:tc>
        <w:tc>
          <w:tcPr>
            <w:tcW w:w="7713" w:type="dxa"/>
            <w:gridSpan w:val="5"/>
          </w:tcPr>
          <w:p w:rsidR="00F0257F" w:rsidRDefault="00F0257F">
            <w:r>
              <w:rPr>
                <w:rFonts w:ascii="Calibri" w:hAnsi="Calibri"/>
                <w:sz w:val="20"/>
              </w:rPr>
              <w:t>Means Huntington Ingalls Incorporated, acting through either its Ingalls Shipbuilding division or its Newport News Shipbuilding division.</w:t>
            </w:r>
          </w:p>
        </w:tc>
      </w:tr>
      <w:tr w:rsidR="00F0257F" w:rsidTr="00DE3824">
        <w:tc>
          <w:tcPr>
            <w:tcW w:w="2511" w:type="dxa"/>
          </w:tcPr>
          <w:p w:rsidR="00F0257F" w:rsidRDefault="00F0257F">
            <w:pPr>
              <w:rPr>
                <w:rFonts w:ascii="Calibri" w:hAnsi="Calibri"/>
                <w:sz w:val="20"/>
              </w:rPr>
            </w:pPr>
            <w:r>
              <w:rPr>
                <w:rFonts w:ascii="Calibri" w:hAnsi="Calibri"/>
                <w:color w:val="000000"/>
                <w:sz w:val="20"/>
              </w:rPr>
              <w:t>Conflict Minerals</w:t>
            </w:r>
          </w:p>
        </w:tc>
        <w:tc>
          <w:tcPr>
            <w:tcW w:w="7713" w:type="dxa"/>
            <w:gridSpan w:val="5"/>
          </w:tcPr>
          <w:p w:rsidR="00876303" w:rsidRDefault="00F0257F" w:rsidP="00847682">
            <w:pPr>
              <w:rPr>
                <w:rFonts w:ascii="Calibri" w:hAnsi="Calibri"/>
                <w:sz w:val="20"/>
              </w:rPr>
            </w:pPr>
            <w:r>
              <w:rPr>
                <w:rFonts w:ascii="Calibri" w:hAnsi="Calibri"/>
                <w:color w:val="000000"/>
                <w:sz w:val="20"/>
              </w:rPr>
              <w:t>The term “Conflict Minerals” means (i) gold and (ii) tantalum, tin, and tungsten (derivatives of columbite-tantalite (coltan), cassiterite, and wolframite)</w:t>
            </w:r>
            <w:r w:rsidR="00A75486">
              <w:rPr>
                <w:rFonts w:ascii="Calibri" w:hAnsi="Calibri"/>
                <w:color w:val="000000"/>
                <w:sz w:val="20"/>
              </w:rPr>
              <w:t xml:space="preserve"> regardless of where they originated</w:t>
            </w:r>
            <w:r>
              <w:rPr>
                <w:rFonts w:ascii="Calibri" w:hAnsi="Calibri"/>
                <w:color w:val="000000"/>
                <w:sz w:val="20"/>
              </w:rPr>
              <w:t>.</w:t>
            </w:r>
          </w:p>
        </w:tc>
      </w:tr>
      <w:tr w:rsidR="00F0257F" w:rsidTr="00DE3824">
        <w:tc>
          <w:tcPr>
            <w:tcW w:w="2511" w:type="dxa"/>
          </w:tcPr>
          <w:p w:rsidR="00F0257F" w:rsidRDefault="00F0257F">
            <w:pPr>
              <w:rPr>
                <w:rFonts w:ascii="Calibri" w:hAnsi="Calibri"/>
                <w:sz w:val="20"/>
              </w:rPr>
            </w:pPr>
            <w:r>
              <w:rPr>
                <w:rFonts w:ascii="Calibri" w:hAnsi="Calibri"/>
                <w:sz w:val="20"/>
              </w:rPr>
              <w:t>DRC</w:t>
            </w:r>
          </w:p>
        </w:tc>
        <w:tc>
          <w:tcPr>
            <w:tcW w:w="7713" w:type="dxa"/>
            <w:gridSpan w:val="5"/>
          </w:tcPr>
          <w:p w:rsidR="00F0257F" w:rsidRDefault="00F0257F">
            <w:pPr>
              <w:rPr>
                <w:rFonts w:ascii="Calibri" w:hAnsi="Calibri"/>
                <w:sz w:val="20"/>
              </w:rPr>
            </w:pPr>
            <w:r>
              <w:rPr>
                <w:rFonts w:ascii="Calibri" w:hAnsi="Calibri"/>
                <w:color w:val="000000"/>
                <w:sz w:val="20"/>
              </w:rPr>
              <w:t xml:space="preserve">Means the </w:t>
            </w:r>
            <w:smartTag w:uri="urn:schemas-microsoft-com:office:smarttags" w:element="country-region">
              <w:smartTag w:uri="urn:schemas-microsoft-com:office:smarttags" w:element="place">
                <w:r>
                  <w:rPr>
                    <w:rFonts w:ascii="Calibri" w:hAnsi="Calibri"/>
                    <w:color w:val="000000"/>
                    <w:sz w:val="20"/>
                  </w:rPr>
                  <w:t>Democratic Republic of the Congo</w:t>
                </w:r>
              </w:smartTag>
            </w:smartTag>
            <w:r>
              <w:rPr>
                <w:rFonts w:ascii="Calibri" w:hAnsi="Calibri"/>
                <w:color w:val="000000"/>
                <w:sz w:val="20"/>
              </w:rPr>
              <w:t>.</w:t>
            </w:r>
          </w:p>
        </w:tc>
      </w:tr>
      <w:tr w:rsidR="00A10226" w:rsidTr="00DE3824">
        <w:tc>
          <w:tcPr>
            <w:tcW w:w="2511" w:type="dxa"/>
          </w:tcPr>
          <w:p w:rsidR="00A10226" w:rsidRDefault="00A10226">
            <w:pPr>
              <w:rPr>
                <w:rFonts w:ascii="Calibri" w:hAnsi="Calibri"/>
                <w:sz w:val="20"/>
              </w:rPr>
            </w:pPr>
            <w:r>
              <w:rPr>
                <w:rFonts w:ascii="Calibri" w:hAnsi="Calibri"/>
                <w:sz w:val="20"/>
              </w:rPr>
              <w:t>Rule</w:t>
            </w:r>
          </w:p>
        </w:tc>
        <w:tc>
          <w:tcPr>
            <w:tcW w:w="7713" w:type="dxa"/>
            <w:gridSpan w:val="5"/>
          </w:tcPr>
          <w:p w:rsidR="00876303" w:rsidRDefault="003C73B6" w:rsidP="00651E57">
            <w:pPr>
              <w:rPr>
                <w:rFonts w:ascii="Calibri" w:hAnsi="Calibri"/>
                <w:sz w:val="20"/>
              </w:rPr>
            </w:pPr>
            <w:r>
              <w:rPr>
                <w:rFonts w:ascii="Calibri" w:hAnsi="Calibri"/>
                <w:color w:val="000000"/>
                <w:sz w:val="20"/>
              </w:rPr>
              <w:t xml:space="preserve">The final rule published by the Securities and Exchange Commission (available at </w:t>
            </w:r>
            <w:hyperlink r:id="rId7" w:history="1">
              <w:r w:rsidR="00651E57" w:rsidRPr="00331D90">
                <w:rPr>
                  <w:rStyle w:val="Hyperlink"/>
                  <w:rFonts w:ascii="Calibri" w:hAnsi="Calibri"/>
                  <w:sz w:val="20"/>
                </w:rPr>
                <w:t>https://www.sec.gov/rules/final/2012/34-67716.pdf</w:t>
              </w:r>
            </w:hyperlink>
            <w:r>
              <w:rPr>
                <w:rFonts w:ascii="Calibri" w:hAnsi="Calibri"/>
                <w:color w:val="000000"/>
                <w:sz w:val="20"/>
              </w:rPr>
              <w:t xml:space="preserve">) implementing </w:t>
            </w:r>
            <w:r w:rsidR="00A10226">
              <w:rPr>
                <w:rFonts w:ascii="Calibri" w:hAnsi="Calibri"/>
                <w:color w:val="000000"/>
                <w:sz w:val="20"/>
              </w:rPr>
              <w:t>Section 1502 of the Dodd-Frank Wall Street Reform and Consumer Protection Act including Section 13(p) of the Securities Exchange Act of</w:t>
            </w:r>
            <w:r>
              <w:rPr>
                <w:rFonts w:ascii="Calibri" w:hAnsi="Calibri"/>
                <w:color w:val="000000"/>
                <w:sz w:val="20"/>
              </w:rPr>
              <w:t xml:space="preserve"> 1934</w:t>
            </w:r>
            <w:r w:rsidR="00A10226">
              <w:rPr>
                <w:rFonts w:ascii="Calibri" w:hAnsi="Calibri"/>
                <w:color w:val="000000"/>
                <w:sz w:val="20"/>
              </w:rPr>
              <w:t>.</w:t>
            </w:r>
          </w:p>
        </w:tc>
      </w:tr>
      <w:tr w:rsidR="00F0257F" w:rsidTr="00DE3824">
        <w:tc>
          <w:tcPr>
            <w:tcW w:w="2511" w:type="dxa"/>
          </w:tcPr>
          <w:p w:rsidR="00F0257F" w:rsidRDefault="00F0257F">
            <w:pPr>
              <w:rPr>
                <w:rFonts w:ascii="Calibri" w:hAnsi="Calibri"/>
                <w:sz w:val="20"/>
              </w:rPr>
            </w:pPr>
            <w:r>
              <w:rPr>
                <w:rFonts w:ascii="Calibri" w:hAnsi="Calibri"/>
                <w:sz w:val="20"/>
              </w:rPr>
              <w:t>Supplier</w:t>
            </w:r>
          </w:p>
        </w:tc>
        <w:tc>
          <w:tcPr>
            <w:tcW w:w="7713" w:type="dxa"/>
            <w:gridSpan w:val="5"/>
          </w:tcPr>
          <w:p w:rsidR="00F0257F" w:rsidRDefault="00F0257F">
            <w:pPr>
              <w:rPr>
                <w:rFonts w:ascii="Calibri" w:hAnsi="Calibri"/>
                <w:sz w:val="20"/>
              </w:rPr>
            </w:pPr>
            <w:r>
              <w:rPr>
                <w:rFonts w:ascii="Calibri" w:hAnsi="Calibri"/>
                <w:sz w:val="20"/>
              </w:rPr>
              <w:t>Means the entity executing this Conflict Minerals Disclosure.</w:t>
            </w:r>
          </w:p>
        </w:tc>
      </w:tr>
      <w:tr w:rsidR="00F0257F" w:rsidTr="00DE3824">
        <w:tc>
          <w:tcPr>
            <w:tcW w:w="10224" w:type="dxa"/>
            <w:gridSpan w:val="6"/>
          </w:tcPr>
          <w:p w:rsidR="00F0257F" w:rsidRDefault="00F0257F">
            <w:pPr>
              <w:pStyle w:val="Title"/>
              <w:outlineLvl w:val="0"/>
              <w:rPr>
                <w:rFonts w:ascii="Calibri" w:hAnsi="Calibri"/>
                <w:b w:val="0"/>
                <w:color w:val="000000"/>
                <w:sz w:val="20"/>
              </w:rPr>
            </w:pPr>
            <w:r>
              <w:rPr>
                <w:rFonts w:ascii="Calibri" w:hAnsi="Calibri"/>
                <w:sz w:val="22"/>
                <w:szCs w:val="22"/>
              </w:rPr>
              <w:t>PART III – CERTIFICATION</w:t>
            </w:r>
          </w:p>
        </w:tc>
      </w:tr>
      <w:tr w:rsidR="00F0257F" w:rsidTr="00DE3824">
        <w:tc>
          <w:tcPr>
            <w:tcW w:w="10224" w:type="dxa"/>
            <w:gridSpan w:val="6"/>
          </w:tcPr>
          <w:p w:rsidR="00065AA3" w:rsidRDefault="00F0257F">
            <w:pPr>
              <w:rPr>
                <w:rFonts w:ascii="Calibri" w:hAnsi="Calibri"/>
                <w:b/>
                <w:color w:val="000000"/>
                <w:sz w:val="20"/>
              </w:rPr>
            </w:pPr>
            <w:r>
              <w:rPr>
                <w:rFonts w:ascii="Calibri" w:hAnsi="Calibri"/>
                <w:color w:val="000000"/>
                <w:sz w:val="20"/>
              </w:rPr>
              <w:t>By signing this form, Supplier certifies to Buyer [</w:t>
            </w:r>
            <w:r>
              <w:rPr>
                <w:rFonts w:ascii="Calibri" w:hAnsi="Calibri"/>
                <w:i/>
                <w:color w:val="000000"/>
                <w:sz w:val="20"/>
              </w:rPr>
              <w:t xml:space="preserve">by checking </w:t>
            </w:r>
            <w:r w:rsidR="00A75486">
              <w:rPr>
                <w:rFonts w:ascii="Calibri" w:hAnsi="Calibri"/>
                <w:i/>
                <w:color w:val="000000"/>
                <w:sz w:val="20"/>
              </w:rPr>
              <w:t xml:space="preserve">or filling-in </w:t>
            </w:r>
            <w:r>
              <w:rPr>
                <w:rFonts w:ascii="Calibri" w:hAnsi="Calibri"/>
                <w:i/>
                <w:color w:val="000000"/>
                <w:sz w:val="20"/>
              </w:rPr>
              <w:t>a box in either 5, 6 or 7 below</w:t>
            </w:r>
            <w:r>
              <w:rPr>
                <w:rFonts w:ascii="Calibri" w:hAnsi="Calibri"/>
                <w:color w:val="000000"/>
                <w:sz w:val="20"/>
              </w:rPr>
              <w:t xml:space="preserve">] that in connection with any </w:t>
            </w:r>
            <w:r w:rsidR="008278E2">
              <w:rPr>
                <w:rFonts w:ascii="Calibri" w:hAnsi="Calibri"/>
                <w:color w:val="000000"/>
                <w:sz w:val="20"/>
              </w:rPr>
              <w:t xml:space="preserve">purchase </w:t>
            </w:r>
            <w:r>
              <w:rPr>
                <w:rFonts w:ascii="Calibri" w:hAnsi="Calibri"/>
                <w:color w:val="000000"/>
                <w:sz w:val="20"/>
              </w:rPr>
              <w:t>order that may be issued to Supplier for the Product referred to above:</w:t>
            </w:r>
          </w:p>
        </w:tc>
      </w:tr>
      <w:tr w:rsidR="00F0257F" w:rsidTr="00DE3824">
        <w:tc>
          <w:tcPr>
            <w:tcW w:w="10224" w:type="dxa"/>
            <w:gridSpan w:val="6"/>
          </w:tcPr>
          <w:p w:rsidR="00F0257F" w:rsidRDefault="00F0257F">
            <w:pPr>
              <w:rPr>
                <w:rFonts w:ascii="Calibri" w:hAnsi="Calibri"/>
                <w:color w:val="000000"/>
                <w:sz w:val="20"/>
              </w:rPr>
            </w:pPr>
            <w:r>
              <w:rPr>
                <w:rFonts w:ascii="Calibri" w:hAnsi="Calibri"/>
                <w:color w:val="000000"/>
                <w:sz w:val="20"/>
              </w:rPr>
              <w:t xml:space="preserve">5.   </w:t>
            </w:r>
            <w:r w:rsidR="000C421A">
              <w:rPr>
                <w:rFonts w:ascii="Calibri" w:hAnsi="Calibri"/>
                <w:color w:val="000000"/>
                <w:sz w:val="20"/>
              </w:rPr>
              <w:fldChar w:fldCharType="begin">
                <w:ffData>
                  <w:name w:val="Check85"/>
                  <w:enabled/>
                  <w:calcOnExit w:val="0"/>
                  <w:checkBox>
                    <w:sizeAuto/>
                    <w:default w:val="0"/>
                  </w:checkBox>
                </w:ffData>
              </w:fldChar>
            </w:r>
            <w:r>
              <w:rPr>
                <w:rFonts w:ascii="Calibri" w:hAnsi="Calibri"/>
                <w:color w:val="000000"/>
                <w:sz w:val="20"/>
              </w:rPr>
              <w:instrText xml:space="preserve"> FORMCHECKBOX </w:instrText>
            </w:r>
            <w:r w:rsidR="000C421A">
              <w:rPr>
                <w:rFonts w:ascii="Calibri" w:hAnsi="Calibri"/>
                <w:color w:val="000000"/>
                <w:sz w:val="20"/>
              </w:rPr>
            </w:r>
            <w:r w:rsidR="000C421A">
              <w:rPr>
                <w:rFonts w:ascii="Calibri" w:hAnsi="Calibri"/>
                <w:color w:val="000000"/>
                <w:sz w:val="20"/>
              </w:rPr>
              <w:fldChar w:fldCharType="separate"/>
            </w:r>
            <w:r w:rsidR="000C421A">
              <w:rPr>
                <w:rFonts w:ascii="Calibri" w:hAnsi="Calibri"/>
                <w:color w:val="000000"/>
                <w:sz w:val="20"/>
              </w:rPr>
              <w:fldChar w:fldCharType="end"/>
            </w:r>
            <w:r>
              <w:rPr>
                <w:rFonts w:ascii="Calibri" w:hAnsi="Calibri"/>
                <w:color w:val="000000"/>
                <w:sz w:val="20"/>
              </w:rPr>
              <w:t xml:space="preserve">  The Product </w:t>
            </w:r>
            <w:r>
              <w:rPr>
                <w:rFonts w:ascii="Calibri" w:hAnsi="Calibri"/>
                <w:color w:val="000000"/>
                <w:sz w:val="20"/>
                <w:u w:val="single"/>
              </w:rPr>
              <w:t>does not</w:t>
            </w:r>
            <w:r>
              <w:rPr>
                <w:rFonts w:ascii="Calibri" w:hAnsi="Calibri"/>
                <w:color w:val="000000"/>
                <w:sz w:val="20"/>
              </w:rPr>
              <w:t xml:space="preserve"> contain any Conflict Minerals.</w:t>
            </w:r>
          </w:p>
        </w:tc>
      </w:tr>
      <w:tr w:rsidR="00F0257F" w:rsidTr="00DE3824">
        <w:tc>
          <w:tcPr>
            <w:tcW w:w="10224" w:type="dxa"/>
            <w:gridSpan w:val="6"/>
          </w:tcPr>
          <w:p w:rsidR="00F0257F" w:rsidRDefault="00F0257F">
            <w:pPr>
              <w:jc w:val="center"/>
              <w:rPr>
                <w:rFonts w:ascii="Calibri" w:hAnsi="Calibri"/>
                <w:color w:val="000000"/>
                <w:sz w:val="20"/>
              </w:rPr>
            </w:pPr>
            <w:r>
              <w:rPr>
                <w:rFonts w:ascii="Calibri" w:hAnsi="Calibri"/>
                <w:i/>
                <w:color w:val="000000"/>
                <w:sz w:val="20"/>
                <w:szCs w:val="24"/>
              </w:rPr>
              <w:t>[If any Product referred to above contains Conflict Minerals, please go to Block 6; otherwise go to Part IV and Part V]</w:t>
            </w:r>
          </w:p>
        </w:tc>
      </w:tr>
      <w:tr w:rsidR="00F0257F" w:rsidTr="00DE3824">
        <w:tc>
          <w:tcPr>
            <w:tcW w:w="10224" w:type="dxa"/>
            <w:gridSpan w:val="6"/>
          </w:tcPr>
          <w:p w:rsidR="00F0257F" w:rsidRDefault="00F0257F">
            <w:pPr>
              <w:rPr>
                <w:rFonts w:ascii="Calibri" w:hAnsi="Calibri"/>
                <w:i/>
                <w:color w:val="000000"/>
                <w:sz w:val="20"/>
              </w:rPr>
            </w:pPr>
            <w:r>
              <w:rPr>
                <w:rFonts w:ascii="Calibri" w:hAnsi="Calibri"/>
                <w:color w:val="000000"/>
                <w:sz w:val="20"/>
              </w:rPr>
              <w:t xml:space="preserve">6.  The Product </w:t>
            </w:r>
            <w:r>
              <w:rPr>
                <w:rFonts w:ascii="Calibri" w:hAnsi="Calibri"/>
                <w:color w:val="000000"/>
                <w:sz w:val="20"/>
                <w:u w:val="single"/>
              </w:rPr>
              <w:t>does</w:t>
            </w:r>
            <w:r>
              <w:rPr>
                <w:rFonts w:ascii="Calibri" w:hAnsi="Calibri"/>
                <w:color w:val="000000"/>
                <w:sz w:val="20"/>
              </w:rPr>
              <w:t xml:space="preserve"> contain Conflict Minerals, and Supplier </w:t>
            </w:r>
            <w:r>
              <w:rPr>
                <w:rFonts w:ascii="Calibri" w:hAnsi="Calibri"/>
                <w:color w:val="000000"/>
                <w:sz w:val="20"/>
                <w:u w:val="single"/>
              </w:rPr>
              <w:t>completed Block 10</w:t>
            </w:r>
            <w:r>
              <w:rPr>
                <w:rFonts w:ascii="Calibri" w:hAnsi="Calibri"/>
                <w:color w:val="000000"/>
                <w:sz w:val="20"/>
              </w:rPr>
              <w:t xml:space="preserve"> of this form that describes the Product and the inquiry undertaken by Supplier that was reasonably designed to determine in good faith, and did determine, that:</w:t>
            </w:r>
          </w:p>
        </w:tc>
      </w:tr>
      <w:tr w:rsidR="00F0257F" w:rsidTr="00DE3824">
        <w:tc>
          <w:tcPr>
            <w:tcW w:w="10224" w:type="dxa"/>
            <w:gridSpan w:val="6"/>
          </w:tcPr>
          <w:p w:rsidR="00F0257F" w:rsidRDefault="00F0257F">
            <w:pPr>
              <w:rPr>
                <w:rFonts w:ascii="Calibri" w:hAnsi="Calibri"/>
                <w:color w:val="000000"/>
                <w:sz w:val="20"/>
              </w:rPr>
            </w:pPr>
            <w:r>
              <w:rPr>
                <w:rFonts w:ascii="Calibri" w:hAnsi="Calibri"/>
                <w:color w:val="000000"/>
                <w:sz w:val="20"/>
              </w:rPr>
              <w:t xml:space="preserve">6A.  </w:t>
            </w:r>
            <w:r w:rsidR="000C421A">
              <w:rPr>
                <w:rFonts w:ascii="Calibri" w:hAnsi="Calibri"/>
                <w:color w:val="000000"/>
                <w:sz w:val="20"/>
              </w:rPr>
              <w:fldChar w:fldCharType="begin">
                <w:ffData>
                  <w:name w:val="Check87"/>
                  <w:enabled/>
                  <w:calcOnExit w:val="0"/>
                  <w:checkBox>
                    <w:sizeAuto/>
                    <w:default w:val="0"/>
                  </w:checkBox>
                </w:ffData>
              </w:fldChar>
            </w:r>
            <w:r>
              <w:rPr>
                <w:rFonts w:ascii="Calibri" w:hAnsi="Calibri"/>
                <w:color w:val="000000"/>
                <w:sz w:val="20"/>
              </w:rPr>
              <w:instrText xml:space="preserve"> FORMCHECKBOX </w:instrText>
            </w:r>
            <w:r w:rsidR="000C421A">
              <w:rPr>
                <w:rFonts w:ascii="Calibri" w:hAnsi="Calibri"/>
                <w:color w:val="000000"/>
                <w:sz w:val="20"/>
              </w:rPr>
            </w:r>
            <w:r w:rsidR="000C421A">
              <w:rPr>
                <w:rFonts w:ascii="Calibri" w:hAnsi="Calibri"/>
                <w:color w:val="000000"/>
                <w:sz w:val="20"/>
              </w:rPr>
              <w:fldChar w:fldCharType="separate"/>
            </w:r>
            <w:r w:rsidR="000C421A">
              <w:rPr>
                <w:rFonts w:ascii="Calibri" w:hAnsi="Calibri"/>
                <w:color w:val="000000"/>
                <w:sz w:val="20"/>
              </w:rPr>
              <w:fldChar w:fldCharType="end"/>
            </w:r>
            <w:r>
              <w:rPr>
                <w:rFonts w:ascii="Calibri" w:hAnsi="Calibri"/>
                <w:color w:val="000000"/>
                <w:sz w:val="20"/>
              </w:rPr>
              <w:t xml:space="preserve">  the Conflict Minerals are not necessary to the functionality or production of the Product, within the meaning of the Rule (as described in Section II(B)(4) of the Rule); and/or</w:t>
            </w:r>
          </w:p>
        </w:tc>
      </w:tr>
      <w:tr w:rsidR="00F0257F" w:rsidTr="00DE3824">
        <w:tc>
          <w:tcPr>
            <w:tcW w:w="10224" w:type="dxa"/>
            <w:gridSpan w:val="6"/>
          </w:tcPr>
          <w:p w:rsidR="00F0257F" w:rsidRDefault="00F0257F">
            <w:pPr>
              <w:rPr>
                <w:rFonts w:ascii="Calibri" w:hAnsi="Calibri"/>
                <w:color w:val="000000"/>
                <w:sz w:val="20"/>
              </w:rPr>
            </w:pPr>
            <w:r>
              <w:rPr>
                <w:rFonts w:ascii="Calibri" w:hAnsi="Calibri"/>
                <w:color w:val="000000"/>
                <w:sz w:val="20"/>
              </w:rPr>
              <w:t xml:space="preserve">6B.  </w:t>
            </w:r>
            <w:r w:rsidR="000C421A">
              <w:rPr>
                <w:rFonts w:ascii="Calibri" w:hAnsi="Calibri"/>
                <w:color w:val="000000"/>
                <w:sz w:val="20"/>
              </w:rPr>
              <w:fldChar w:fldCharType="begin">
                <w:ffData>
                  <w:name w:val="Check88"/>
                  <w:enabled/>
                  <w:calcOnExit w:val="0"/>
                  <w:checkBox>
                    <w:sizeAuto/>
                    <w:default w:val="0"/>
                  </w:checkBox>
                </w:ffData>
              </w:fldChar>
            </w:r>
            <w:r>
              <w:rPr>
                <w:rFonts w:ascii="Calibri" w:hAnsi="Calibri"/>
                <w:color w:val="000000"/>
                <w:sz w:val="20"/>
              </w:rPr>
              <w:instrText xml:space="preserve"> FORMCHECKBOX </w:instrText>
            </w:r>
            <w:r w:rsidR="000C421A">
              <w:rPr>
                <w:rFonts w:ascii="Calibri" w:hAnsi="Calibri"/>
                <w:color w:val="000000"/>
                <w:sz w:val="20"/>
              </w:rPr>
            </w:r>
            <w:r w:rsidR="000C421A">
              <w:rPr>
                <w:rFonts w:ascii="Calibri" w:hAnsi="Calibri"/>
                <w:color w:val="000000"/>
                <w:sz w:val="20"/>
              </w:rPr>
              <w:fldChar w:fldCharType="separate"/>
            </w:r>
            <w:r w:rsidR="000C421A">
              <w:rPr>
                <w:rFonts w:ascii="Calibri" w:hAnsi="Calibri"/>
                <w:color w:val="000000"/>
                <w:sz w:val="20"/>
              </w:rPr>
              <w:fldChar w:fldCharType="end"/>
            </w:r>
            <w:r>
              <w:rPr>
                <w:rFonts w:ascii="Calibri" w:hAnsi="Calibri"/>
                <w:color w:val="000000"/>
                <w:sz w:val="20"/>
              </w:rPr>
              <w:t xml:space="preserve">  the Conflict Minerals were considered “outside the supply chain” (as defined in the SEC’s </w:t>
            </w:r>
            <w:smartTag w:uri="urn:schemas-microsoft-com:office:smarttags" w:element="place">
              <w:smartTag w:uri="urn:schemas-microsoft-com:office:smarttags" w:element="City">
                <w:r>
                  <w:rPr>
                    <w:rFonts w:ascii="Calibri" w:hAnsi="Calibri"/>
                    <w:color w:val="000000"/>
                    <w:sz w:val="20"/>
                  </w:rPr>
                  <w:t>Form</w:t>
                </w:r>
              </w:smartTag>
              <w:r>
                <w:rPr>
                  <w:rFonts w:ascii="Calibri" w:hAnsi="Calibri"/>
                  <w:color w:val="000000"/>
                  <w:sz w:val="20"/>
                </w:rPr>
                <w:t xml:space="preserve"> </w:t>
              </w:r>
              <w:smartTag w:uri="urn:schemas-microsoft-com:office:smarttags" w:element="State">
                <w:r>
                  <w:rPr>
                    <w:rFonts w:ascii="Calibri" w:hAnsi="Calibri"/>
                    <w:color w:val="000000"/>
                    <w:sz w:val="20"/>
                  </w:rPr>
                  <w:t>SD</w:t>
                </w:r>
              </w:smartTag>
            </w:smartTag>
            <w:r>
              <w:rPr>
                <w:rFonts w:ascii="Calibri" w:hAnsi="Calibri"/>
                <w:color w:val="000000"/>
                <w:sz w:val="20"/>
              </w:rPr>
              <w:t>, the text of which was provided in the Rule) prior to January 31, 2013; and/or</w:t>
            </w:r>
          </w:p>
        </w:tc>
      </w:tr>
      <w:tr w:rsidR="00F0257F" w:rsidTr="00DE3824">
        <w:tc>
          <w:tcPr>
            <w:tcW w:w="10224" w:type="dxa"/>
            <w:gridSpan w:val="6"/>
          </w:tcPr>
          <w:p w:rsidR="00F0257F" w:rsidRDefault="00F0257F">
            <w:pPr>
              <w:rPr>
                <w:rFonts w:ascii="Calibri" w:hAnsi="Calibri"/>
                <w:color w:val="000000"/>
                <w:sz w:val="20"/>
              </w:rPr>
            </w:pPr>
            <w:r>
              <w:rPr>
                <w:rFonts w:ascii="Calibri" w:hAnsi="Calibri"/>
                <w:color w:val="000000"/>
                <w:sz w:val="20"/>
              </w:rPr>
              <w:t xml:space="preserve">6C.  </w:t>
            </w:r>
            <w:r w:rsidR="000C421A">
              <w:rPr>
                <w:rFonts w:ascii="Calibri" w:hAnsi="Calibri"/>
                <w:color w:val="000000"/>
                <w:sz w:val="20"/>
              </w:rPr>
              <w:fldChar w:fldCharType="begin">
                <w:ffData>
                  <w:name w:val="Check89"/>
                  <w:enabled/>
                  <w:calcOnExit w:val="0"/>
                  <w:checkBox>
                    <w:sizeAuto/>
                    <w:default w:val="0"/>
                  </w:checkBox>
                </w:ffData>
              </w:fldChar>
            </w:r>
            <w:r>
              <w:rPr>
                <w:rFonts w:ascii="Calibri" w:hAnsi="Calibri"/>
                <w:color w:val="000000"/>
                <w:sz w:val="20"/>
              </w:rPr>
              <w:instrText xml:space="preserve"> FORMCHECKBOX </w:instrText>
            </w:r>
            <w:r w:rsidR="000C421A">
              <w:rPr>
                <w:rFonts w:ascii="Calibri" w:hAnsi="Calibri"/>
                <w:color w:val="000000"/>
                <w:sz w:val="20"/>
              </w:rPr>
            </w:r>
            <w:r w:rsidR="000C421A">
              <w:rPr>
                <w:rFonts w:ascii="Calibri" w:hAnsi="Calibri"/>
                <w:color w:val="000000"/>
                <w:sz w:val="20"/>
              </w:rPr>
              <w:fldChar w:fldCharType="separate"/>
            </w:r>
            <w:r w:rsidR="000C421A">
              <w:rPr>
                <w:rFonts w:ascii="Calibri" w:hAnsi="Calibri"/>
                <w:color w:val="000000"/>
                <w:sz w:val="20"/>
              </w:rPr>
              <w:fldChar w:fldCharType="end"/>
            </w:r>
            <w:r>
              <w:rPr>
                <w:rFonts w:ascii="Calibri" w:hAnsi="Calibri"/>
                <w:color w:val="000000"/>
                <w:sz w:val="20"/>
              </w:rPr>
              <w:t xml:space="preserve">  the Conflict Minerals are reasonably believed to be from “recycled or scrap sources” (as defined in the SEC’s </w:t>
            </w:r>
            <w:smartTag w:uri="urn:schemas-microsoft-com:office:smarttags" w:element="place">
              <w:smartTag w:uri="urn:schemas-microsoft-com:office:smarttags" w:element="City">
                <w:r>
                  <w:rPr>
                    <w:rFonts w:ascii="Calibri" w:hAnsi="Calibri"/>
                    <w:color w:val="000000"/>
                    <w:sz w:val="20"/>
                  </w:rPr>
                  <w:t>Form</w:t>
                </w:r>
              </w:smartTag>
              <w:r>
                <w:rPr>
                  <w:rFonts w:ascii="Calibri" w:hAnsi="Calibri"/>
                  <w:color w:val="000000"/>
                  <w:sz w:val="20"/>
                </w:rPr>
                <w:t xml:space="preserve"> </w:t>
              </w:r>
              <w:smartTag w:uri="urn:schemas-microsoft-com:office:smarttags" w:element="State">
                <w:r>
                  <w:rPr>
                    <w:rFonts w:ascii="Calibri" w:hAnsi="Calibri"/>
                    <w:color w:val="000000"/>
                    <w:sz w:val="20"/>
                  </w:rPr>
                  <w:t>SD</w:t>
                </w:r>
              </w:smartTag>
            </w:smartTag>
            <w:r>
              <w:rPr>
                <w:rFonts w:ascii="Calibri" w:hAnsi="Calibri"/>
                <w:color w:val="000000"/>
                <w:sz w:val="20"/>
              </w:rPr>
              <w:t>, the text of which was provided in the Rule) [</w:t>
            </w:r>
            <w:r>
              <w:rPr>
                <w:rFonts w:ascii="Calibri" w:hAnsi="Calibri"/>
                <w:i/>
                <w:color w:val="000000"/>
                <w:sz w:val="20"/>
              </w:rPr>
              <w:t>please identify the recycled or scrap sources in Block 6D and go to 6E</w:t>
            </w:r>
            <w:r>
              <w:rPr>
                <w:rFonts w:ascii="Calibri" w:hAnsi="Calibri"/>
                <w:color w:val="000000"/>
                <w:sz w:val="20"/>
              </w:rPr>
              <w:t>]; and/or</w:t>
            </w:r>
          </w:p>
        </w:tc>
      </w:tr>
      <w:tr w:rsidR="00F0257F" w:rsidTr="00DE3824">
        <w:tc>
          <w:tcPr>
            <w:tcW w:w="10224" w:type="dxa"/>
            <w:gridSpan w:val="6"/>
          </w:tcPr>
          <w:p w:rsidR="00F0257F" w:rsidRDefault="00F0257F">
            <w:pPr>
              <w:rPr>
                <w:rFonts w:ascii="Calibri" w:hAnsi="Calibri"/>
                <w:color w:val="000000"/>
                <w:sz w:val="20"/>
              </w:rPr>
            </w:pPr>
            <w:r>
              <w:rPr>
                <w:rFonts w:ascii="Calibri" w:hAnsi="Calibri"/>
                <w:color w:val="000000"/>
                <w:sz w:val="20"/>
              </w:rPr>
              <w:t>6D.  Identify the “recycled or scrap” sources:</w:t>
            </w:r>
          </w:p>
          <w:p w:rsidR="00F0257F" w:rsidRDefault="000C421A">
            <w:pPr>
              <w:rPr>
                <w:rFonts w:ascii="Calibri" w:hAnsi="Calibri"/>
                <w:color w:val="000000"/>
                <w:sz w:val="20"/>
              </w:rPr>
            </w:pPr>
            <w:r>
              <w:fldChar w:fldCharType="begin">
                <w:ffData>
                  <w:name w:val="Text15"/>
                  <w:enabled/>
                  <w:calcOnExit w:val="0"/>
                  <w:textInput/>
                </w:ffData>
              </w:fldChar>
            </w:r>
            <w:r w:rsidR="00F0257F">
              <w:instrText xml:space="preserve"> FORMTEXT </w:instrText>
            </w:r>
            <w:r>
              <w:fldChar w:fldCharType="separate"/>
            </w:r>
            <w:r w:rsidR="00F0257F">
              <w:t> </w:t>
            </w:r>
            <w:r w:rsidR="00F0257F">
              <w:t> </w:t>
            </w:r>
            <w:r w:rsidR="00F0257F">
              <w:t> </w:t>
            </w:r>
            <w:r w:rsidR="00F0257F">
              <w:t> </w:t>
            </w:r>
            <w:r w:rsidR="00F0257F">
              <w:t> </w:t>
            </w:r>
            <w:r>
              <w:fldChar w:fldCharType="end"/>
            </w:r>
          </w:p>
          <w:p w:rsidR="00F0257F" w:rsidRDefault="00F0257F">
            <w:pPr>
              <w:rPr>
                <w:rFonts w:ascii="Calibri" w:hAnsi="Calibri"/>
                <w:color w:val="000000"/>
                <w:sz w:val="20"/>
              </w:rPr>
            </w:pPr>
          </w:p>
          <w:p w:rsidR="00F0257F" w:rsidRDefault="00F0257F">
            <w:pPr>
              <w:rPr>
                <w:rFonts w:ascii="Calibri" w:hAnsi="Calibri"/>
                <w:color w:val="000000"/>
                <w:sz w:val="20"/>
              </w:rPr>
            </w:pPr>
          </w:p>
        </w:tc>
      </w:tr>
      <w:tr w:rsidR="00F0257F" w:rsidTr="00DE3824">
        <w:tc>
          <w:tcPr>
            <w:tcW w:w="10224" w:type="dxa"/>
            <w:gridSpan w:val="6"/>
          </w:tcPr>
          <w:p w:rsidR="00F0257F" w:rsidRDefault="00F0257F">
            <w:pPr>
              <w:rPr>
                <w:rFonts w:ascii="Calibri" w:hAnsi="Calibri"/>
                <w:color w:val="000000"/>
                <w:sz w:val="20"/>
              </w:rPr>
            </w:pPr>
            <w:r>
              <w:rPr>
                <w:rFonts w:ascii="Calibri" w:hAnsi="Calibri"/>
                <w:color w:val="000000"/>
                <w:sz w:val="20"/>
              </w:rPr>
              <w:t xml:space="preserve">6E.  </w:t>
            </w:r>
            <w:r w:rsidR="000C421A">
              <w:rPr>
                <w:rFonts w:ascii="Calibri" w:hAnsi="Calibri"/>
                <w:color w:val="000000"/>
                <w:sz w:val="20"/>
              </w:rPr>
              <w:fldChar w:fldCharType="begin">
                <w:ffData>
                  <w:name w:val="Check90"/>
                  <w:enabled/>
                  <w:calcOnExit w:val="0"/>
                  <w:checkBox>
                    <w:sizeAuto/>
                    <w:default w:val="0"/>
                  </w:checkBox>
                </w:ffData>
              </w:fldChar>
            </w:r>
            <w:r>
              <w:rPr>
                <w:rFonts w:ascii="Calibri" w:hAnsi="Calibri"/>
                <w:color w:val="000000"/>
                <w:sz w:val="20"/>
              </w:rPr>
              <w:instrText xml:space="preserve"> FORMCHECKBOX </w:instrText>
            </w:r>
            <w:r w:rsidR="000C421A">
              <w:rPr>
                <w:rFonts w:ascii="Calibri" w:hAnsi="Calibri"/>
                <w:color w:val="000000"/>
                <w:sz w:val="20"/>
              </w:rPr>
            </w:r>
            <w:r w:rsidR="000C421A">
              <w:rPr>
                <w:rFonts w:ascii="Calibri" w:hAnsi="Calibri"/>
                <w:color w:val="000000"/>
                <w:sz w:val="20"/>
              </w:rPr>
              <w:fldChar w:fldCharType="separate"/>
            </w:r>
            <w:r w:rsidR="000C421A">
              <w:rPr>
                <w:rFonts w:ascii="Calibri" w:hAnsi="Calibri"/>
                <w:color w:val="000000"/>
                <w:sz w:val="20"/>
              </w:rPr>
              <w:fldChar w:fldCharType="end"/>
            </w:r>
            <w:r>
              <w:rPr>
                <w:rFonts w:ascii="Calibri" w:hAnsi="Calibri"/>
                <w:color w:val="000000"/>
                <w:sz w:val="20"/>
              </w:rPr>
              <w:t xml:space="preserve">  Supplier has no reason to believe that the Conflict Minerals may have originated in the DRC or an Adjoining Country (as defined in the SEC’s </w:t>
            </w:r>
            <w:smartTag w:uri="urn:schemas-microsoft-com:office:smarttags" w:element="State">
              <w:smartTag w:uri="urn:schemas-microsoft-com:office:smarttags" w:element="State">
                <w:r>
                  <w:rPr>
                    <w:rFonts w:ascii="Calibri" w:hAnsi="Calibri"/>
                    <w:color w:val="000000"/>
                    <w:sz w:val="20"/>
                  </w:rPr>
                  <w:t>Form</w:t>
                </w:r>
              </w:smartTag>
              <w:r>
                <w:rPr>
                  <w:rFonts w:ascii="Calibri" w:hAnsi="Calibri"/>
                  <w:color w:val="000000"/>
                  <w:sz w:val="20"/>
                </w:rPr>
                <w:t xml:space="preserve"> </w:t>
              </w:r>
              <w:smartTag w:uri="urn:schemas-microsoft-com:office:smarttags" w:element="State">
                <w:r>
                  <w:rPr>
                    <w:rFonts w:ascii="Calibri" w:hAnsi="Calibri"/>
                    <w:color w:val="000000"/>
                    <w:sz w:val="20"/>
                  </w:rPr>
                  <w:t>SD</w:t>
                </w:r>
              </w:smartTag>
            </w:smartTag>
            <w:r>
              <w:rPr>
                <w:rFonts w:ascii="Calibri" w:hAnsi="Calibri"/>
                <w:color w:val="000000"/>
                <w:sz w:val="20"/>
              </w:rPr>
              <w:t>, the text of which was provided in the Rule);</w:t>
            </w:r>
          </w:p>
        </w:tc>
      </w:tr>
      <w:tr w:rsidR="00F0257F" w:rsidTr="00DE3824">
        <w:tc>
          <w:tcPr>
            <w:tcW w:w="10224" w:type="dxa"/>
            <w:gridSpan w:val="6"/>
          </w:tcPr>
          <w:p w:rsidR="00F0257F" w:rsidRDefault="00F0257F">
            <w:pPr>
              <w:jc w:val="center"/>
              <w:rPr>
                <w:rFonts w:ascii="Calibri" w:hAnsi="Calibri"/>
                <w:i/>
                <w:color w:val="000000"/>
                <w:sz w:val="20"/>
                <w:szCs w:val="24"/>
              </w:rPr>
            </w:pPr>
            <w:r>
              <w:rPr>
                <w:rFonts w:ascii="Calibri" w:hAnsi="Calibri"/>
                <w:i/>
                <w:color w:val="000000"/>
                <w:sz w:val="20"/>
                <w:szCs w:val="24"/>
              </w:rPr>
              <w:t>[If you have not checked a box in either Block 5 or Blocks 6A, 6B, 6C, or 6E, please proceed to Block 7, Block 8, and Block 9; otherwise go to Part IV and Part V]</w:t>
            </w:r>
          </w:p>
        </w:tc>
      </w:tr>
      <w:tr w:rsidR="00F0257F" w:rsidTr="00DE3824">
        <w:tc>
          <w:tcPr>
            <w:tcW w:w="10224" w:type="dxa"/>
            <w:gridSpan w:val="6"/>
          </w:tcPr>
          <w:p w:rsidR="00F0257F" w:rsidRDefault="00F0257F">
            <w:pPr>
              <w:pStyle w:val="ListParagraph"/>
              <w:ind w:left="0"/>
              <w:rPr>
                <w:rFonts w:ascii="Calibri" w:hAnsi="Calibri"/>
                <w:color w:val="000000"/>
                <w:sz w:val="20"/>
              </w:rPr>
            </w:pPr>
            <w:r>
              <w:rPr>
                <w:rFonts w:ascii="Calibri" w:hAnsi="Calibri"/>
                <w:color w:val="000000"/>
                <w:sz w:val="20"/>
              </w:rPr>
              <w:t xml:space="preserve">7.  The Product </w:t>
            </w:r>
            <w:r>
              <w:rPr>
                <w:rFonts w:ascii="Calibri" w:hAnsi="Calibri"/>
                <w:color w:val="000000"/>
                <w:sz w:val="20"/>
                <w:u w:val="single"/>
              </w:rPr>
              <w:t>does</w:t>
            </w:r>
            <w:r>
              <w:rPr>
                <w:rFonts w:ascii="Calibri" w:hAnsi="Calibri"/>
                <w:color w:val="000000"/>
                <w:sz w:val="20"/>
              </w:rPr>
              <w:t xml:space="preserve"> contain Conflict Minerals that are necessary to the functionality or production of the Product.  Supplier has completed Blocks 7A – 7D of this form that describe the Product, the facilities used to process the necessary Conflict Minerals in the Product, the country of origin of the necessary Conflict Minerals in the Product, and the efforts to determine the mine or location of origin of the Conflict Minerals with the greatest possible specificity.  </w:t>
            </w:r>
          </w:p>
        </w:tc>
      </w:tr>
      <w:tr w:rsidR="00F0257F" w:rsidTr="00DE3824">
        <w:tc>
          <w:tcPr>
            <w:tcW w:w="5023" w:type="dxa"/>
            <w:gridSpan w:val="4"/>
          </w:tcPr>
          <w:p w:rsidR="00F0257F" w:rsidRDefault="00F0257F">
            <w:pPr>
              <w:rPr>
                <w:rFonts w:ascii="Calibri" w:hAnsi="Calibri"/>
                <w:color w:val="000000"/>
                <w:sz w:val="20"/>
              </w:rPr>
            </w:pPr>
            <w:r>
              <w:rPr>
                <w:rFonts w:ascii="Calibri" w:hAnsi="Calibri"/>
                <w:color w:val="000000"/>
                <w:sz w:val="20"/>
              </w:rPr>
              <w:t>7A.  Description of Product</w:t>
            </w:r>
          </w:p>
          <w:p w:rsidR="00F0257F" w:rsidRDefault="000C421A">
            <w:pPr>
              <w:rPr>
                <w:rFonts w:ascii="Calibri" w:hAnsi="Calibri"/>
                <w:color w:val="000000"/>
                <w:sz w:val="20"/>
              </w:rPr>
            </w:pPr>
            <w:r>
              <w:fldChar w:fldCharType="begin">
                <w:ffData>
                  <w:name w:val="Text15"/>
                  <w:enabled/>
                  <w:calcOnExit w:val="0"/>
                  <w:textInput/>
                </w:ffData>
              </w:fldChar>
            </w:r>
            <w:r w:rsidR="00F0257F">
              <w:instrText xml:space="preserve"> FORMTEXT </w:instrText>
            </w:r>
            <w:r>
              <w:fldChar w:fldCharType="separate"/>
            </w:r>
            <w:r w:rsidR="00F0257F">
              <w:t> </w:t>
            </w:r>
            <w:r w:rsidR="00F0257F">
              <w:t> </w:t>
            </w:r>
            <w:r w:rsidR="00F0257F">
              <w:t> </w:t>
            </w:r>
            <w:r w:rsidR="00F0257F">
              <w:t> </w:t>
            </w:r>
            <w:r w:rsidR="00F0257F">
              <w:t> </w:t>
            </w:r>
            <w:r>
              <w:fldChar w:fldCharType="end"/>
            </w:r>
          </w:p>
        </w:tc>
        <w:tc>
          <w:tcPr>
            <w:tcW w:w="5201" w:type="dxa"/>
            <w:gridSpan w:val="2"/>
          </w:tcPr>
          <w:p w:rsidR="00F0257F" w:rsidRDefault="00F0257F">
            <w:pPr>
              <w:rPr>
                <w:rFonts w:ascii="Calibri" w:hAnsi="Calibri"/>
                <w:color w:val="000000"/>
                <w:sz w:val="20"/>
              </w:rPr>
            </w:pPr>
            <w:r>
              <w:rPr>
                <w:rFonts w:ascii="Calibri" w:hAnsi="Calibri"/>
                <w:color w:val="000000"/>
                <w:sz w:val="20"/>
              </w:rPr>
              <w:t>7B.  Country of origin of Conflict Minerals (if determined)</w:t>
            </w:r>
          </w:p>
          <w:p w:rsidR="00F0257F" w:rsidRDefault="000C421A">
            <w:pPr>
              <w:rPr>
                <w:rFonts w:ascii="Calibri" w:hAnsi="Calibri"/>
                <w:color w:val="000000"/>
                <w:sz w:val="20"/>
              </w:rPr>
            </w:pPr>
            <w:r>
              <w:fldChar w:fldCharType="begin">
                <w:ffData>
                  <w:name w:val="Text15"/>
                  <w:enabled/>
                  <w:calcOnExit w:val="0"/>
                  <w:textInput/>
                </w:ffData>
              </w:fldChar>
            </w:r>
            <w:r w:rsidR="00F0257F">
              <w:instrText xml:space="preserve"> FORMTEXT </w:instrText>
            </w:r>
            <w:r>
              <w:fldChar w:fldCharType="separate"/>
            </w:r>
            <w:r w:rsidR="00F0257F">
              <w:t> </w:t>
            </w:r>
            <w:r w:rsidR="00F0257F">
              <w:t> </w:t>
            </w:r>
            <w:r w:rsidR="00F0257F">
              <w:t> </w:t>
            </w:r>
            <w:r w:rsidR="00F0257F">
              <w:t> </w:t>
            </w:r>
            <w:r w:rsidR="00F0257F">
              <w:t> </w:t>
            </w:r>
            <w:r>
              <w:fldChar w:fldCharType="end"/>
            </w:r>
          </w:p>
          <w:p w:rsidR="00F0257F" w:rsidRDefault="00F0257F">
            <w:pPr>
              <w:rPr>
                <w:rFonts w:ascii="Calibri" w:hAnsi="Calibri"/>
                <w:color w:val="000000"/>
                <w:sz w:val="20"/>
              </w:rPr>
            </w:pPr>
          </w:p>
        </w:tc>
      </w:tr>
      <w:tr w:rsidR="00F0257F" w:rsidTr="00DE3824">
        <w:tc>
          <w:tcPr>
            <w:tcW w:w="10224" w:type="dxa"/>
            <w:gridSpan w:val="6"/>
          </w:tcPr>
          <w:p w:rsidR="00876303" w:rsidRDefault="00F0257F">
            <w:pPr>
              <w:keepNext/>
              <w:keepLines/>
              <w:rPr>
                <w:rFonts w:ascii="Calibri" w:hAnsi="Calibri"/>
                <w:i/>
                <w:color w:val="000000"/>
                <w:sz w:val="20"/>
              </w:rPr>
            </w:pPr>
            <w:r>
              <w:rPr>
                <w:rFonts w:ascii="Calibri" w:hAnsi="Calibri"/>
                <w:color w:val="000000"/>
                <w:sz w:val="20"/>
              </w:rPr>
              <w:t xml:space="preserve">7C.  Identify the facilities used to process the Conflict Minerals (if determined) </w:t>
            </w:r>
            <w:r>
              <w:rPr>
                <w:rFonts w:ascii="Calibri" w:hAnsi="Calibri"/>
                <w:i/>
                <w:color w:val="000000"/>
                <w:sz w:val="20"/>
              </w:rPr>
              <w:t>[Use SBF P9516</w:t>
            </w:r>
            <w:r w:rsidRPr="00651E57">
              <w:rPr>
                <w:rFonts w:ascii="Calibri" w:hAnsi="Calibri"/>
                <w:i/>
                <w:color w:val="FF0000"/>
                <w:sz w:val="20"/>
              </w:rPr>
              <w:t>C</w:t>
            </w:r>
            <w:r>
              <w:rPr>
                <w:rFonts w:ascii="Calibri" w:hAnsi="Calibri"/>
                <w:i/>
                <w:color w:val="000000"/>
                <w:sz w:val="20"/>
              </w:rPr>
              <w:t>, Continuation Sheet if necessary]</w:t>
            </w:r>
          </w:p>
          <w:p w:rsidR="00876303" w:rsidRDefault="000C421A">
            <w:pPr>
              <w:keepNext/>
              <w:keepLines/>
              <w:rPr>
                <w:rFonts w:ascii="Calibri" w:hAnsi="Calibri"/>
                <w:color w:val="000000"/>
                <w:sz w:val="20"/>
              </w:rPr>
            </w:pPr>
            <w:r>
              <w:fldChar w:fldCharType="begin">
                <w:ffData>
                  <w:name w:val="Text15"/>
                  <w:enabled/>
                  <w:calcOnExit w:val="0"/>
                  <w:textInput/>
                </w:ffData>
              </w:fldChar>
            </w:r>
            <w:r w:rsidR="00F0257F">
              <w:instrText xml:space="preserve"> FORMTEXT </w:instrText>
            </w:r>
            <w:r>
              <w:fldChar w:fldCharType="separate"/>
            </w:r>
            <w:r w:rsidR="00F0257F">
              <w:t> </w:t>
            </w:r>
            <w:r w:rsidR="00F0257F">
              <w:t> </w:t>
            </w:r>
            <w:r w:rsidR="00F0257F">
              <w:t> </w:t>
            </w:r>
            <w:r w:rsidR="00F0257F">
              <w:t> </w:t>
            </w:r>
            <w:r w:rsidR="00F0257F">
              <w:t> </w:t>
            </w:r>
            <w:r>
              <w:fldChar w:fldCharType="end"/>
            </w:r>
          </w:p>
          <w:p w:rsidR="00876303" w:rsidRDefault="00876303">
            <w:pPr>
              <w:keepNext/>
              <w:keepLines/>
              <w:rPr>
                <w:rFonts w:ascii="Calibri" w:hAnsi="Calibri"/>
                <w:color w:val="000000"/>
                <w:sz w:val="20"/>
              </w:rPr>
            </w:pPr>
          </w:p>
          <w:p w:rsidR="00876303" w:rsidRDefault="00876303">
            <w:pPr>
              <w:keepNext/>
              <w:keepLines/>
              <w:rPr>
                <w:rFonts w:ascii="Calibri" w:hAnsi="Calibri"/>
                <w:color w:val="000000"/>
                <w:sz w:val="20"/>
              </w:rPr>
            </w:pPr>
          </w:p>
        </w:tc>
      </w:tr>
      <w:tr w:rsidR="00F0257F" w:rsidTr="00DE3824">
        <w:tc>
          <w:tcPr>
            <w:tcW w:w="10224" w:type="dxa"/>
            <w:gridSpan w:val="6"/>
          </w:tcPr>
          <w:p w:rsidR="00876303" w:rsidRDefault="00F0257F">
            <w:pPr>
              <w:keepNext/>
              <w:keepLines/>
              <w:rPr>
                <w:rFonts w:ascii="Calibri" w:hAnsi="Calibri"/>
                <w:i/>
                <w:color w:val="000000"/>
                <w:sz w:val="20"/>
              </w:rPr>
            </w:pPr>
            <w:r>
              <w:rPr>
                <w:rFonts w:ascii="Calibri" w:hAnsi="Calibri"/>
                <w:color w:val="000000"/>
                <w:sz w:val="20"/>
              </w:rPr>
              <w:t xml:space="preserve">7D.  Identify the efforts to determine the mine or location of origin of the Conflict Minerals with the greatest possible specificity </w:t>
            </w:r>
            <w:r>
              <w:rPr>
                <w:rFonts w:ascii="Calibri" w:hAnsi="Calibri"/>
                <w:i/>
                <w:color w:val="000000"/>
                <w:sz w:val="20"/>
              </w:rPr>
              <w:t>[Use SBF P9516</w:t>
            </w:r>
            <w:r w:rsidRPr="00651E57">
              <w:rPr>
                <w:rFonts w:ascii="Calibri" w:hAnsi="Calibri"/>
                <w:i/>
                <w:color w:val="FF0000"/>
                <w:sz w:val="20"/>
              </w:rPr>
              <w:t>C</w:t>
            </w:r>
            <w:r>
              <w:rPr>
                <w:rFonts w:ascii="Calibri" w:hAnsi="Calibri"/>
                <w:i/>
                <w:color w:val="000000"/>
                <w:sz w:val="20"/>
              </w:rPr>
              <w:t>, Continuation Sheet if necessary]</w:t>
            </w:r>
          </w:p>
          <w:p w:rsidR="00876303" w:rsidRDefault="000C421A">
            <w:pPr>
              <w:keepNext/>
              <w:keepLines/>
              <w:rPr>
                <w:rFonts w:ascii="Calibri" w:hAnsi="Calibri"/>
                <w:color w:val="000000"/>
                <w:sz w:val="20"/>
              </w:rPr>
            </w:pPr>
            <w:r>
              <w:fldChar w:fldCharType="begin">
                <w:ffData>
                  <w:name w:val="Text15"/>
                  <w:enabled/>
                  <w:calcOnExit w:val="0"/>
                  <w:textInput/>
                </w:ffData>
              </w:fldChar>
            </w:r>
            <w:r w:rsidR="00F0257F">
              <w:instrText xml:space="preserve"> FORMTEXT </w:instrText>
            </w:r>
            <w:r>
              <w:fldChar w:fldCharType="separate"/>
            </w:r>
            <w:r w:rsidR="00F0257F">
              <w:t> </w:t>
            </w:r>
            <w:r w:rsidR="00F0257F">
              <w:t> </w:t>
            </w:r>
            <w:r w:rsidR="00F0257F">
              <w:t> </w:t>
            </w:r>
            <w:r w:rsidR="00F0257F">
              <w:t> </w:t>
            </w:r>
            <w:r w:rsidR="00F0257F">
              <w:t> </w:t>
            </w:r>
            <w:r>
              <w:fldChar w:fldCharType="end"/>
            </w:r>
          </w:p>
          <w:p w:rsidR="00876303" w:rsidRDefault="00876303">
            <w:pPr>
              <w:keepNext/>
              <w:keepLines/>
              <w:rPr>
                <w:rFonts w:ascii="Calibri" w:hAnsi="Calibri"/>
                <w:color w:val="000000"/>
                <w:sz w:val="20"/>
              </w:rPr>
            </w:pPr>
          </w:p>
          <w:p w:rsidR="00876303" w:rsidRDefault="00876303">
            <w:pPr>
              <w:keepNext/>
              <w:keepLines/>
              <w:rPr>
                <w:rFonts w:ascii="Calibri" w:hAnsi="Calibri"/>
                <w:color w:val="000000"/>
                <w:sz w:val="20"/>
              </w:rPr>
            </w:pPr>
          </w:p>
        </w:tc>
      </w:tr>
      <w:tr w:rsidR="00F0257F" w:rsidTr="00DE3824">
        <w:tc>
          <w:tcPr>
            <w:tcW w:w="10224" w:type="dxa"/>
            <w:gridSpan w:val="6"/>
          </w:tcPr>
          <w:p w:rsidR="00F0257F" w:rsidRDefault="00F0257F">
            <w:pPr>
              <w:rPr>
                <w:rFonts w:ascii="Calibri" w:hAnsi="Calibri"/>
                <w:color w:val="000000"/>
                <w:sz w:val="20"/>
              </w:rPr>
            </w:pPr>
            <w:r>
              <w:rPr>
                <w:rFonts w:ascii="Calibri" w:hAnsi="Calibri"/>
                <w:color w:val="000000"/>
                <w:sz w:val="20"/>
              </w:rPr>
              <w:t>8.  Supplier, following an internationally-recognized due diligence framework, concluded that:  [</w:t>
            </w:r>
            <w:r>
              <w:rPr>
                <w:rFonts w:ascii="Calibri" w:hAnsi="Calibri"/>
                <w:i/>
                <w:color w:val="000000"/>
                <w:sz w:val="20"/>
              </w:rPr>
              <w:t>check one of the four boxes in Blocks 8A – 9B below</w:t>
            </w:r>
            <w:r>
              <w:rPr>
                <w:rFonts w:ascii="Calibri" w:hAnsi="Calibri"/>
                <w:color w:val="000000"/>
                <w:sz w:val="20"/>
              </w:rPr>
              <w:t>]:</w:t>
            </w:r>
          </w:p>
        </w:tc>
      </w:tr>
      <w:tr w:rsidR="00F0257F" w:rsidTr="00DE3824">
        <w:tc>
          <w:tcPr>
            <w:tcW w:w="10224" w:type="dxa"/>
            <w:gridSpan w:val="6"/>
          </w:tcPr>
          <w:p w:rsidR="00F0257F" w:rsidRDefault="00F0257F">
            <w:pPr>
              <w:rPr>
                <w:rFonts w:ascii="Calibri" w:hAnsi="Calibri"/>
                <w:color w:val="000000"/>
                <w:sz w:val="20"/>
              </w:rPr>
            </w:pPr>
            <w:r>
              <w:rPr>
                <w:rFonts w:ascii="Calibri" w:hAnsi="Calibri"/>
                <w:color w:val="000000"/>
                <w:sz w:val="20"/>
              </w:rPr>
              <w:t xml:space="preserve">8A.  The Conflict Minerals originated in the DRC or an Adjoining Country and after the exercise of due diligence on the source and chain of custody of the Conflict Minerals, Supplier was </w:t>
            </w:r>
            <w:r>
              <w:rPr>
                <w:rFonts w:ascii="Calibri" w:hAnsi="Calibri"/>
                <w:color w:val="000000"/>
                <w:sz w:val="20"/>
                <w:u w:val="single"/>
              </w:rPr>
              <w:t>able</w:t>
            </w:r>
            <w:r>
              <w:rPr>
                <w:rFonts w:ascii="Calibri" w:hAnsi="Calibri"/>
                <w:color w:val="000000"/>
                <w:sz w:val="20"/>
              </w:rPr>
              <w:t xml:space="preserve"> to determine that the Conflict Minerals </w:t>
            </w:r>
          </w:p>
          <w:p w:rsidR="00F0257F" w:rsidRDefault="00F0257F">
            <w:pPr>
              <w:rPr>
                <w:rFonts w:ascii="Calibri" w:hAnsi="Calibri"/>
                <w:i/>
                <w:color w:val="000000"/>
                <w:sz w:val="20"/>
              </w:rPr>
            </w:pPr>
            <w:r>
              <w:rPr>
                <w:rFonts w:ascii="Calibri" w:hAnsi="Calibri"/>
                <w:color w:val="000000"/>
                <w:sz w:val="20"/>
                <w:u w:val="single"/>
              </w:rPr>
              <w:t>do</w:t>
            </w:r>
            <w:r>
              <w:rPr>
                <w:rFonts w:ascii="Calibri" w:hAnsi="Calibri"/>
                <w:color w:val="000000"/>
                <w:sz w:val="20"/>
              </w:rPr>
              <w:t xml:space="preserve"> </w:t>
            </w:r>
            <w:r w:rsidR="000C421A">
              <w:rPr>
                <w:rFonts w:ascii="Calibri" w:hAnsi="Calibri"/>
                <w:color w:val="000000"/>
                <w:sz w:val="20"/>
              </w:rPr>
              <w:fldChar w:fldCharType="begin">
                <w:ffData>
                  <w:name w:val="Check96"/>
                  <w:enabled/>
                  <w:calcOnExit w:val="0"/>
                  <w:checkBox>
                    <w:sizeAuto/>
                    <w:default w:val="0"/>
                  </w:checkBox>
                </w:ffData>
              </w:fldChar>
            </w:r>
            <w:r>
              <w:rPr>
                <w:rFonts w:ascii="Calibri" w:hAnsi="Calibri"/>
                <w:color w:val="000000"/>
                <w:sz w:val="20"/>
              </w:rPr>
              <w:instrText xml:space="preserve"> FORMCHECKBOX </w:instrText>
            </w:r>
            <w:r w:rsidR="000C421A">
              <w:rPr>
                <w:rFonts w:ascii="Calibri" w:hAnsi="Calibri"/>
                <w:color w:val="000000"/>
                <w:sz w:val="20"/>
              </w:rPr>
            </w:r>
            <w:r w:rsidR="000C421A">
              <w:rPr>
                <w:rFonts w:ascii="Calibri" w:hAnsi="Calibri"/>
                <w:color w:val="000000"/>
                <w:sz w:val="20"/>
              </w:rPr>
              <w:fldChar w:fldCharType="separate"/>
            </w:r>
            <w:r w:rsidR="000C421A">
              <w:rPr>
                <w:rFonts w:ascii="Calibri" w:hAnsi="Calibri"/>
                <w:color w:val="000000"/>
                <w:sz w:val="20"/>
              </w:rPr>
              <w:fldChar w:fldCharType="end"/>
            </w:r>
            <w:r>
              <w:rPr>
                <w:rFonts w:ascii="Calibri" w:hAnsi="Calibri"/>
                <w:color w:val="000000"/>
                <w:sz w:val="20"/>
              </w:rPr>
              <w:t xml:space="preserve"> [</w:t>
            </w:r>
            <w:r>
              <w:rPr>
                <w:rFonts w:ascii="Calibri" w:hAnsi="Calibri"/>
                <w:i/>
                <w:color w:val="000000"/>
                <w:sz w:val="20"/>
              </w:rPr>
              <w:t>or</w:t>
            </w:r>
            <w:r>
              <w:rPr>
                <w:rFonts w:ascii="Calibri" w:hAnsi="Calibri"/>
                <w:color w:val="000000"/>
                <w:sz w:val="20"/>
              </w:rPr>
              <w:t xml:space="preserve">] </w:t>
            </w:r>
            <w:r>
              <w:rPr>
                <w:rFonts w:ascii="Calibri" w:hAnsi="Calibri"/>
                <w:color w:val="000000"/>
                <w:sz w:val="20"/>
                <w:u w:val="single"/>
              </w:rPr>
              <w:t>do not</w:t>
            </w:r>
            <w:r>
              <w:rPr>
                <w:rFonts w:ascii="Calibri" w:hAnsi="Calibri"/>
                <w:color w:val="000000"/>
                <w:sz w:val="20"/>
              </w:rPr>
              <w:t xml:space="preserve"> </w:t>
            </w:r>
            <w:r w:rsidR="000C421A">
              <w:rPr>
                <w:rFonts w:ascii="Calibri" w:hAnsi="Calibri"/>
                <w:color w:val="000000"/>
                <w:sz w:val="20"/>
              </w:rPr>
              <w:fldChar w:fldCharType="begin">
                <w:ffData>
                  <w:name w:val="Check96"/>
                  <w:enabled/>
                  <w:calcOnExit w:val="0"/>
                  <w:checkBox>
                    <w:sizeAuto/>
                    <w:default w:val="0"/>
                  </w:checkBox>
                </w:ffData>
              </w:fldChar>
            </w:r>
            <w:r>
              <w:rPr>
                <w:rFonts w:ascii="Calibri" w:hAnsi="Calibri"/>
                <w:color w:val="000000"/>
                <w:sz w:val="20"/>
              </w:rPr>
              <w:instrText xml:space="preserve"> FORMCHECKBOX </w:instrText>
            </w:r>
            <w:r w:rsidR="000C421A">
              <w:rPr>
                <w:rFonts w:ascii="Calibri" w:hAnsi="Calibri"/>
                <w:color w:val="000000"/>
                <w:sz w:val="20"/>
              </w:rPr>
            </w:r>
            <w:r w:rsidR="000C421A">
              <w:rPr>
                <w:rFonts w:ascii="Calibri" w:hAnsi="Calibri"/>
                <w:color w:val="000000"/>
                <w:sz w:val="20"/>
              </w:rPr>
              <w:fldChar w:fldCharType="separate"/>
            </w:r>
            <w:r w:rsidR="000C421A">
              <w:rPr>
                <w:rFonts w:ascii="Calibri" w:hAnsi="Calibri"/>
                <w:color w:val="000000"/>
                <w:sz w:val="20"/>
              </w:rPr>
              <w:fldChar w:fldCharType="end"/>
            </w:r>
            <w:r>
              <w:rPr>
                <w:rFonts w:ascii="Calibri" w:hAnsi="Calibri"/>
                <w:color w:val="000000"/>
                <w:sz w:val="20"/>
              </w:rPr>
              <w:t xml:space="preserve"> directly or indirectly finance or benefit “armed groups” (as defined in the SEC’s </w:t>
            </w:r>
            <w:smartTag w:uri="urn:schemas-microsoft-com:office:smarttags" w:element="State">
              <w:smartTag w:uri="urn:schemas-microsoft-com:office:smarttags" w:element="State">
                <w:r>
                  <w:rPr>
                    <w:rFonts w:ascii="Calibri" w:hAnsi="Calibri"/>
                    <w:color w:val="000000"/>
                    <w:sz w:val="20"/>
                  </w:rPr>
                  <w:t>Form</w:t>
                </w:r>
              </w:smartTag>
              <w:r>
                <w:rPr>
                  <w:rFonts w:ascii="Calibri" w:hAnsi="Calibri"/>
                  <w:color w:val="000000"/>
                  <w:sz w:val="20"/>
                </w:rPr>
                <w:t xml:space="preserve"> </w:t>
              </w:r>
              <w:smartTag w:uri="urn:schemas-microsoft-com:office:smarttags" w:element="State">
                <w:r>
                  <w:rPr>
                    <w:rFonts w:ascii="Calibri" w:hAnsi="Calibri"/>
                    <w:color w:val="000000"/>
                    <w:sz w:val="20"/>
                  </w:rPr>
                  <w:t>SD</w:t>
                </w:r>
              </w:smartTag>
            </w:smartTag>
            <w:r>
              <w:rPr>
                <w:rFonts w:ascii="Calibri" w:hAnsi="Calibri"/>
                <w:color w:val="000000"/>
                <w:sz w:val="20"/>
              </w:rPr>
              <w:t>, the text of which was provided in the Rule); or</w:t>
            </w:r>
          </w:p>
        </w:tc>
      </w:tr>
      <w:tr w:rsidR="00F0257F" w:rsidTr="00DE3824">
        <w:tc>
          <w:tcPr>
            <w:tcW w:w="10224" w:type="dxa"/>
            <w:gridSpan w:val="6"/>
          </w:tcPr>
          <w:p w:rsidR="00F0257F" w:rsidRDefault="00F0257F">
            <w:pPr>
              <w:rPr>
                <w:rFonts w:ascii="Calibri" w:hAnsi="Calibri"/>
                <w:color w:val="000000"/>
                <w:sz w:val="20"/>
              </w:rPr>
            </w:pPr>
            <w:r>
              <w:rPr>
                <w:rFonts w:ascii="Calibri" w:hAnsi="Calibri"/>
                <w:color w:val="000000"/>
                <w:sz w:val="20"/>
              </w:rPr>
              <w:t xml:space="preserve">9.  Supplier was </w:t>
            </w:r>
            <w:r>
              <w:rPr>
                <w:rFonts w:ascii="Calibri" w:hAnsi="Calibri"/>
                <w:color w:val="000000"/>
                <w:sz w:val="20"/>
                <w:u w:val="single"/>
              </w:rPr>
              <w:t>unable</w:t>
            </w:r>
            <w:r>
              <w:rPr>
                <w:rFonts w:ascii="Calibri" w:hAnsi="Calibri"/>
                <w:color w:val="000000"/>
                <w:sz w:val="20"/>
              </w:rPr>
              <w:t xml:space="preserve"> to determine:</w:t>
            </w:r>
          </w:p>
        </w:tc>
      </w:tr>
      <w:tr w:rsidR="00F0257F" w:rsidTr="00DE3824">
        <w:tc>
          <w:tcPr>
            <w:tcW w:w="10224" w:type="dxa"/>
            <w:gridSpan w:val="6"/>
          </w:tcPr>
          <w:p w:rsidR="00F0257F" w:rsidRDefault="00F0257F">
            <w:pPr>
              <w:rPr>
                <w:rFonts w:ascii="Calibri" w:hAnsi="Calibri"/>
                <w:i/>
                <w:color w:val="000000"/>
                <w:sz w:val="20"/>
              </w:rPr>
            </w:pPr>
            <w:r>
              <w:rPr>
                <w:rFonts w:ascii="Calibri" w:hAnsi="Calibri"/>
                <w:color w:val="000000"/>
                <w:sz w:val="20"/>
              </w:rPr>
              <w:t xml:space="preserve">9A.  </w:t>
            </w:r>
            <w:r w:rsidR="000C421A">
              <w:rPr>
                <w:rFonts w:ascii="Calibri" w:hAnsi="Calibri"/>
                <w:color w:val="000000"/>
                <w:sz w:val="20"/>
              </w:rPr>
              <w:fldChar w:fldCharType="begin">
                <w:ffData>
                  <w:name w:val="Check96"/>
                  <w:enabled/>
                  <w:calcOnExit w:val="0"/>
                  <w:checkBox>
                    <w:sizeAuto/>
                    <w:default w:val="0"/>
                  </w:checkBox>
                </w:ffData>
              </w:fldChar>
            </w:r>
            <w:r>
              <w:rPr>
                <w:rFonts w:ascii="Calibri" w:hAnsi="Calibri"/>
                <w:color w:val="000000"/>
                <w:sz w:val="20"/>
              </w:rPr>
              <w:instrText xml:space="preserve"> FORMCHECKBOX </w:instrText>
            </w:r>
            <w:r w:rsidR="000C421A">
              <w:rPr>
                <w:rFonts w:ascii="Calibri" w:hAnsi="Calibri"/>
                <w:color w:val="000000"/>
                <w:sz w:val="20"/>
              </w:rPr>
            </w:r>
            <w:r w:rsidR="000C421A">
              <w:rPr>
                <w:rFonts w:ascii="Calibri" w:hAnsi="Calibri"/>
                <w:color w:val="000000"/>
                <w:sz w:val="20"/>
              </w:rPr>
              <w:fldChar w:fldCharType="separate"/>
            </w:r>
            <w:r w:rsidR="000C421A">
              <w:rPr>
                <w:rFonts w:ascii="Calibri" w:hAnsi="Calibri"/>
                <w:color w:val="000000"/>
                <w:sz w:val="20"/>
              </w:rPr>
              <w:fldChar w:fldCharType="end"/>
            </w:r>
            <w:r>
              <w:rPr>
                <w:rFonts w:ascii="Calibri" w:hAnsi="Calibri"/>
                <w:color w:val="000000"/>
                <w:sz w:val="20"/>
              </w:rPr>
              <w:t xml:space="preserve"> that the Conflict Minerals did not originate in the DRC or an Adjoining Country, after the exercise of due diligence on the source and chain of custody; or</w:t>
            </w:r>
          </w:p>
        </w:tc>
      </w:tr>
      <w:tr w:rsidR="00F0257F" w:rsidTr="00DE3824">
        <w:tc>
          <w:tcPr>
            <w:tcW w:w="10224" w:type="dxa"/>
            <w:gridSpan w:val="6"/>
          </w:tcPr>
          <w:p w:rsidR="00F0257F" w:rsidRDefault="00F0257F">
            <w:pPr>
              <w:rPr>
                <w:rFonts w:ascii="Calibri" w:hAnsi="Calibri"/>
                <w:color w:val="000000"/>
                <w:sz w:val="20"/>
              </w:rPr>
            </w:pPr>
            <w:r>
              <w:rPr>
                <w:rFonts w:ascii="Calibri" w:hAnsi="Calibri"/>
                <w:color w:val="000000"/>
                <w:sz w:val="20"/>
              </w:rPr>
              <w:t xml:space="preserve">9B.  </w:t>
            </w:r>
            <w:r w:rsidR="000C421A">
              <w:rPr>
                <w:rFonts w:ascii="Calibri" w:hAnsi="Calibri"/>
                <w:color w:val="000000"/>
                <w:sz w:val="20"/>
              </w:rPr>
              <w:fldChar w:fldCharType="begin">
                <w:ffData>
                  <w:name w:val="Check96"/>
                  <w:enabled/>
                  <w:calcOnExit w:val="0"/>
                  <w:checkBox>
                    <w:sizeAuto/>
                    <w:default w:val="0"/>
                  </w:checkBox>
                </w:ffData>
              </w:fldChar>
            </w:r>
            <w:r>
              <w:rPr>
                <w:rFonts w:ascii="Calibri" w:hAnsi="Calibri"/>
                <w:color w:val="000000"/>
                <w:sz w:val="20"/>
              </w:rPr>
              <w:instrText xml:space="preserve"> FORMCHECKBOX </w:instrText>
            </w:r>
            <w:r w:rsidR="000C421A">
              <w:rPr>
                <w:rFonts w:ascii="Calibri" w:hAnsi="Calibri"/>
                <w:color w:val="000000"/>
                <w:sz w:val="20"/>
              </w:rPr>
            </w:r>
            <w:r w:rsidR="000C421A">
              <w:rPr>
                <w:rFonts w:ascii="Calibri" w:hAnsi="Calibri"/>
                <w:color w:val="000000"/>
                <w:sz w:val="20"/>
              </w:rPr>
              <w:fldChar w:fldCharType="separate"/>
            </w:r>
            <w:r w:rsidR="000C421A">
              <w:rPr>
                <w:rFonts w:ascii="Calibri" w:hAnsi="Calibri"/>
                <w:color w:val="000000"/>
                <w:sz w:val="20"/>
              </w:rPr>
              <w:fldChar w:fldCharType="end"/>
            </w:r>
            <w:r>
              <w:rPr>
                <w:rFonts w:ascii="Calibri" w:hAnsi="Calibri"/>
                <w:color w:val="000000"/>
                <w:sz w:val="20"/>
              </w:rPr>
              <w:t xml:space="preserve"> that the Conflict Minerals did not directly or indirectly finance or benefit “armed groups” (if Supplier has determined Conflict Minerals originate in the DRC or an Adjoining Country).</w:t>
            </w:r>
          </w:p>
        </w:tc>
      </w:tr>
      <w:tr w:rsidR="00F0257F" w:rsidTr="00DE3824">
        <w:tc>
          <w:tcPr>
            <w:tcW w:w="10224" w:type="dxa"/>
            <w:gridSpan w:val="6"/>
          </w:tcPr>
          <w:p w:rsidR="00F0257F" w:rsidRDefault="00F0257F">
            <w:pPr>
              <w:rPr>
                <w:rFonts w:ascii="Calibri" w:hAnsi="Calibri"/>
                <w:i/>
                <w:color w:val="000000"/>
                <w:sz w:val="20"/>
              </w:rPr>
            </w:pPr>
            <w:r>
              <w:rPr>
                <w:rFonts w:ascii="Calibri" w:hAnsi="Calibri"/>
                <w:color w:val="000000"/>
                <w:sz w:val="20"/>
              </w:rPr>
              <w:t>10.  Provide a product description and the inquiry (including the facilities used to process the Conflict Minerals</w:t>
            </w:r>
            <w:r w:rsidR="00561803">
              <w:rPr>
                <w:rFonts w:ascii="Calibri" w:hAnsi="Calibri"/>
                <w:color w:val="000000"/>
                <w:sz w:val="20"/>
              </w:rPr>
              <w:t xml:space="preserve"> if Block 6E is checked</w:t>
            </w:r>
            <w:r>
              <w:rPr>
                <w:rFonts w:ascii="Calibri" w:hAnsi="Calibri"/>
                <w:color w:val="000000"/>
                <w:sz w:val="20"/>
              </w:rPr>
              <w:t xml:space="preserve">) required by Block 6. </w:t>
            </w:r>
            <w:r>
              <w:rPr>
                <w:rFonts w:ascii="Calibri" w:hAnsi="Calibri"/>
                <w:i/>
                <w:color w:val="000000"/>
                <w:sz w:val="20"/>
              </w:rPr>
              <w:t xml:space="preserve"> [Use SBF P9516</w:t>
            </w:r>
            <w:r w:rsidRPr="00651E57">
              <w:rPr>
                <w:rFonts w:ascii="Calibri" w:hAnsi="Calibri"/>
                <w:i/>
                <w:color w:val="FF0000"/>
                <w:sz w:val="20"/>
              </w:rPr>
              <w:t>C</w:t>
            </w:r>
            <w:r>
              <w:rPr>
                <w:rFonts w:ascii="Calibri" w:hAnsi="Calibri"/>
                <w:i/>
                <w:color w:val="000000"/>
                <w:sz w:val="20"/>
              </w:rPr>
              <w:t>, Continuation Sheet if necessary]</w:t>
            </w:r>
          </w:p>
          <w:p w:rsidR="00F0257F" w:rsidRDefault="000C421A">
            <w:pPr>
              <w:rPr>
                <w:rFonts w:ascii="Calibri" w:hAnsi="Calibri"/>
                <w:color w:val="000000"/>
                <w:sz w:val="20"/>
              </w:rPr>
            </w:pPr>
            <w:r>
              <w:fldChar w:fldCharType="begin">
                <w:ffData>
                  <w:name w:val="Text15"/>
                  <w:enabled/>
                  <w:calcOnExit w:val="0"/>
                  <w:textInput/>
                </w:ffData>
              </w:fldChar>
            </w:r>
            <w:r w:rsidR="00F0257F">
              <w:instrText xml:space="preserve"> FORMTEXT </w:instrText>
            </w:r>
            <w:r>
              <w:fldChar w:fldCharType="separate"/>
            </w:r>
            <w:r w:rsidR="00F0257F">
              <w:t> </w:t>
            </w:r>
            <w:r w:rsidR="00F0257F">
              <w:t> </w:t>
            </w:r>
            <w:r w:rsidR="00F0257F">
              <w:t> </w:t>
            </w:r>
            <w:r w:rsidR="00F0257F">
              <w:t> </w:t>
            </w:r>
            <w:r w:rsidR="00F0257F">
              <w:t> </w:t>
            </w:r>
            <w:r>
              <w:fldChar w:fldCharType="end"/>
            </w:r>
          </w:p>
          <w:p w:rsidR="00F0257F" w:rsidRDefault="00F0257F">
            <w:pPr>
              <w:rPr>
                <w:rFonts w:ascii="Calibri" w:hAnsi="Calibri"/>
                <w:color w:val="000000"/>
                <w:sz w:val="20"/>
              </w:rPr>
            </w:pPr>
          </w:p>
          <w:p w:rsidR="00F0257F" w:rsidRDefault="00F0257F">
            <w:pPr>
              <w:rPr>
                <w:rFonts w:ascii="Calibri" w:hAnsi="Calibri"/>
                <w:color w:val="000000"/>
                <w:sz w:val="20"/>
              </w:rPr>
            </w:pPr>
          </w:p>
          <w:p w:rsidR="00F0257F" w:rsidRDefault="00F0257F">
            <w:pPr>
              <w:rPr>
                <w:rFonts w:ascii="Calibri" w:hAnsi="Calibri"/>
                <w:color w:val="000000"/>
                <w:sz w:val="20"/>
              </w:rPr>
            </w:pPr>
          </w:p>
        </w:tc>
      </w:tr>
      <w:tr w:rsidR="00F0257F" w:rsidTr="00DE3824">
        <w:tc>
          <w:tcPr>
            <w:tcW w:w="10224" w:type="dxa"/>
            <w:gridSpan w:val="6"/>
          </w:tcPr>
          <w:p w:rsidR="00F0257F" w:rsidRDefault="00F0257F">
            <w:pPr>
              <w:pStyle w:val="Title"/>
              <w:outlineLvl w:val="0"/>
              <w:rPr>
                <w:rFonts w:ascii="Calibri" w:hAnsi="Calibri"/>
                <w:b w:val="0"/>
                <w:color w:val="000000"/>
                <w:sz w:val="20"/>
              </w:rPr>
            </w:pPr>
            <w:r>
              <w:rPr>
                <w:rFonts w:ascii="Calibri" w:hAnsi="Calibri"/>
                <w:sz w:val="22"/>
                <w:szCs w:val="22"/>
              </w:rPr>
              <w:t>PART IV – COVENANTS AND ACKNOWLEDGMENT</w:t>
            </w:r>
          </w:p>
        </w:tc>
      </w:tr>
      <w:tr w:rsidR="00F0257F" w:rsidTr="00DE3824">
        <w:tc>
          <w:tcPr>
            <w:tcW w:w="10224" w:type="dxa"/>
            <w:gridSpan w:val="6"/>
          </w:tcPr>
          <w:p w:rsidR="00F0257F" w:rsidRDefault="00F0257F">
            <w:pPr>
              <w:tabs>
                <w:tab w:val="left" w:pos="270"/>
                <w:tab w:val="left" w:pos="1458"/>
              </w:tabs>
              <w:rPr>
                <w:rFonts w:ascii="Calibri" w:hAnsi="Calibri"/>
                <w:color w:val="000000"/>
                <w:sz w:val="20"/>
              </w:rPr>
            </w:pPr>
            <w:r>
              <w:rPr>
                <w:rFonts w:ascii="Calibri" w:hAnsi="Calibri"/>
                <w:color w:val="000000"/>
                <w:sz w:val="20"/>
              </w:rPr>
              <w:t>Supplier understands that this Conflict Mineral Disclosure form will be incorporated into any order issued by the Buyer to Supplier for the Product(s).  To further comply with any such order, Supplier:</w:t>
            </w:r>
          </w:p>
          <w:p w:rsidR="00F0257F" w:rsidRDefault="00F0257F">
            <w:pPr>
              <w:numPr>
                <w:ilvl w:val="1"/>
                <w:numId w:val="11"/>
              </w:numPr>
              <w:tabs>
                <w:tab w:val="left" w:pos="720"/>
              </w:tabs>
              <w:spacing w:before="120"/>
              <w:ind w:left="720" w:hanging="446"/>
              <w:rPr>
                <w:rFonts w:ascii="Calibri" w:hAnsi="Calibri"/>
                <w:color w:val="000000"/>
                <w:sz w:val="20"/>
              </w:rPr>
            </w:pPr>
            <w:r>
              <w:rPr>
                <w:rFonts w:ascii="Calibri" w:hAnsi="Calibri"/>
                <w:color w:val="000000"/>
                <w:sz w:val="20"/>
              </w:rPr>
              <w:t xml:space="preserve">will, to the extent necessary to support its certifications above (if Supplier has checked box 6E, 8A, 9A or 9B), request its suppliers to furnish information to support such certification, which information is to include efforts to establish the identity, either directly or indirectly through its suppliers (and each sub-tier supplier), of all of the smelters or refiners of Conflict Minerals in the supply chain of the Product; </w:t>
            </w:r>
          </w:p>
          <w:p w:rsidR="00F0257F" w:rsidRDefault="00F0257F">
            <w:pPr>
              <w:numPr>
                <w:ilvl w:val="1"/>
                <w:numId w:val="11"/>
              </w:numPr>
              <w:tabs>
                <w:tab w:val="left" w:pos="720"/>
              </w:tabs>
              <w:ind w:left="720" w:hanging="450"/>
              <w:rPr>
                <w:rFonts w:ascii="Calibri" w:hAnsi="Calibri"/>
                <w:color w:val="000000"/>
                <w:sz w:val="20"/>
              </w:rPr>
            </w:pPr>
            <w:r>
              <w:rPr>
                <w:rFonts w:ascii="Calibri" w:hAnsi="Calibri"/>
                <w:color w:val="000000"/>
                <w:sz w:val="20"/>
              </w:rPr>
              <w:t>will maintain records reviewable by Buyer to support its certifications above; and</w:t>
            </w:r>
          </w:p>
          <w:p w:rsidR="00F0257F" w:rsidRDefault="00F0257F">
            <w:pPr>
              <w:numPr>
                <w:ilvl w:val="1"/>
                <w:numId w:val="11"/>
              </w:numPr>
              <w:tabs>
                <w:tab w:val="left" w:pos="720"/>
              </w:tabs>
              <w:spacing w:after="120"/>
              <w:ind w:left="720" w:hanging="446"/>
              <w:rPr>
                <w:rFonts w:ascii="Calibri" w:hAnsi="Calibri"/>
                <w:color w:val="000000"/>
                <w:sz w:val="20"/>
              </w:rPr>
            </w:pPr>
            <w:proofErr w:type="gramStart"/>
            <w:r>
              <w:rPr>
                <w:rFonts w:ascii="Calibri" w:hAnsi="Calibri"/>
                <w:color w:val="000000"/>
                <w:sz w:val="20"/>
              </w:rPr>
              <w:t>acknowledges</w:t>
            </w:r>
            <w:proofErr w:type="gramEnd"/>
            <w:r>
              <w:rPr>
                <w:rFonts w:ascii="Calibri" w:hAnsi="Calibri"/>
                <w:color w:val="000000"/>
                <w:sz w:val="20"/>
              </w:rPr>
              <w:t xml:space="preserve"> that Buyer may utilize and disclose Conflict Minerals information provided by Supplier in order to satisfy its disclosure obligations under the Rule. </w:t>
            </w:r>
          </w:p>
        </w:tc>
      </w:tr>
      <w:tr w:rsidR="00F0257F" w:rsidTr="00DE3824">
        <w:tc>
          <w:tcPr>
            <w:tcW w:w="10224" w:type="dxa"/>
            <w:gridSpan w:val="6"/>
          </w:tcPr>
          <w:p w:rsidR="00F0257F" w:rsidRDefault="00F0257F">
            <w:pPr>
              <w:pStyle w:val="Title"/>
              <w:outlineLvl w:val="0"/>
              <w:rPr>
                <w:rFonts w:ascii="Calibri" w:hAnsi="Calibri"/>
                <w:b w:val="0"/>
                <w:color w:val="000000"/>
                <w:sz w:val="20"/>
              </w:rPr>
            </w:pPr>
            <w:r>
              <w:rPr>
                <w:rFonts w:ascii="Calibri" w:hAnsi="Calibri"/>
                <w:sz w:val="22"/>
                <w:szCs w:val="22"/>
              </w:rPr>
              <w:t>PART V – CERTIFICATION AND SIGNATURE</w:t>
            </w:r>
          </w:p>
        </w:tc>
      </w:tr>
      <w:tr w:rsidR="00F0257F" w:rsidTr="00DE3824">
        <w:tc>
          <w:tcPr>
            <w:tcW w:w="10224" w:type="dxa"/>
            <w:gridSpan w:val="6"/>
          </w:tcPr>
          <w:p w:rsidR="00F0257F" w:rsidRDefault="00F0257F">
            <w:pPr>
              <w:spacing w:before="120" w:after="120"/>
              <w:rPr>
                <w:rFonts w:ascii="Calibri" w:hAnsi="Calibri"/>
                <w:b/>
                <w:color w:val="000000"/>
                <w:sz w:val="20"/>
              </w:rPr>
            </w:pPr>
            <w:r>
              <w:rPr>
                <w:rFonts w:ascii="Calibri" w:hAnsi="Calibri"/>
                <w:sz w:val="20"/>
              </w:rPr>
              <w:t>I certify as the authorized officer or representative of the Supplier that the foregoing certifications above (and any provided in SBF P9516</w:t>
            </w:r>
            <w:r w:rsidRPr="00651E57">
              <w:rPr>
                <w:rFonts w:ascii="Calibri" w:hAnsi="Calibri"/>
                <w:color w:val="FF0000"/>
                <w:sz w:val="20"/>
              </w:rPr>
              <w:t>M</w:t>
            </w:r>
            <w:r>
              <w:rPr>
                <w:rFonts w:ascii="Calibri" w:hAnsi="Calibri"/>
                <w:sz w:val="20"/>
              </w:rPr>
              <w:t xml:space="preserve">, Conflict Minerals Disclosure Multi-Part Form, and SBF </w:t>
            </w:r>
            <w:r w:rsidR="00651E57">
              <w:rPr>
                <w:rFonts w:ascii="Calibri" w:hAnsi="Calibri"/>
                <w:sz w:val="20"/>
              </w:rPr>
              <w:t>P</w:t>
            </w:r>
            <w:r>
              <w:rPr>
                <w:rFonts w:ascii="Calibri" w:hAnsi="Calibri"/>
                <w:sz w:val="20"/>
              </w:rPr>
              <w:t>9516</w:t>
            </w:r>
            <w:r w:rsidRPr="00651E57">
              <w:rPr>
                <w:rFonts w:ascii="Calibri" w:hAnsi="Calibri"/>
                <w:color w:val="FF0000"/>
                <w:sz w:val="20"/>
              </w:rPr>
              <w:t>C</w:t>
            </w:r>
            <w:r>
              <w:rPr>
                <w:rFonts w:ascii="Calibri" w:hAnsi="Calibri"/>
                <w:sz w:val="20"/>
              </w:rPr>
              <w:t>, Conflict Minerals Disclosure Continuation Sheet, which, if used, are incorporated herein by reference) are complete and accurate.  By submission of this disclosure, Supplier agrees to immediately inform Buyer in writing if, after the date this disclosure was executed, there is any change in Supplier’s circumstances, or Supplier learns of any error or omission, that causes any of the certifications, representations, or statements contained herein to be untrue, inaccurate, or misleading.</w:t>
            </w:r>
          </w:p>
        </w:tc>
      </w:tr>
      <w:tr w:rsidR="00F0257F" w:rsidTr="00DE3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000"/>
        </w:tblPrEx>
        <w:trPr>
          <w:trHeight w:val="605"/>
        </w:trPr>
        <w:tc>
          <w:tcPr>
            <w:tcW w:w="4632" w:type="dxa"/>
            <w:gridSpan w:val="2"/>
            <w:tcBorders>
              <w:top w:val="single" w:sz="4" w:space="0" w:color="auto"/>
              <w:left w:val="single" w:sz="4" w:space="0" w:color="auto"/>
              <w:bottom w:val="single" w:sz="4" w:space="0" w:color="auto"/>
              <w:right w:val="single" w:sz="4" w:space="0" w:color="000000"/>
            </w:tcBorders>
            <w:tcMar>
              <w:top w:w="15" w:type="dxa"/>
              <w:left w:w="60" w:type="dxa"/>
              <w:bottom w:w="0" w:type="dxa"/>
              <w:right w:w="60" w:type="dxa"/>
            </w:tcMar>
          </w:tcPr>
          <w:p w:rsidR="00F0257F" w:rsidRDefault="00F0257F">
            <w:pPr>
              <w:rPr>
                <w:rFonts w:ascii="Calibri" w:hAnsi="Calibri" w:cs="Arial"/>
                <w:i/>
                <w:iCs/>
                <w:sz w:val="20"/>
              </w:rPr>
            </w:pPr>
            <w:r>
              <w:rPr>
                <w:rFonts w:ascii="Calibri" w:hAnsi="Calibri" w:cs="Arial"/>
                <w:bCs/>
                <w:sz w:val="20"/>
              </w:rPr>
              <w:t>11.  Name of Authorized Representative</w:t>
            </w:r>
            <w:r>
              <w:rPr>
                <w:rFonts w:ascii="Calibri" w:hAnsi="Calibri" w:cs="Arial"/>
                <w:sz w:val="20"/>
              </w:rPr>
              <w:t xml:space="preserve"> (Type)</w:t>
            </w:r>
          </w:p>
          <w:bookmarkStart w:id="0" w:name="Text28"/>
          <w:p w:rsidR="00F0257F" w:rsidRDefault="000C421A">
            <w:pPr>
              <w:pStyle w:val="fillin"/>
              <w:rPr>
                <w:rFonts w:ascii="Calibri" w:hAnsi="Calibri" w:cs="Arial"/>
                <w:bCs w:val="0"/>
              </w:rPr>
            </w:pPr>
            <w:r>
              <w:rPr>
                <w:rFonts w:ascii="Calibri" w:hAnsi="Calibri"/>
              </w:rPr>
              <w:fldChar w:fldCharType="begin">
                <w:ffData>
                  <w:name w:val="Text28"/>
                  <w:enabled/>
                  <w:calcOnExit w:val="0"/>
                  <w:textInput/>
                </w:ffData>
              </w:fldChar>
            </w:r>
            <w:r w:rsidR="00F0257F">
              <w:rPr>
                <w:rFonts w:ascii="Calibri" w:hAnsi="Calibri"/>
              </w:rPr>
              <w:instrText xml:space="preserve"> FORMTEXT </w:instrText>
            </w:r>
            <w:r>
              <w:rPr>
                <w:rFonts w:ascii="Calibri" w:hAnsi="Calibri"/>
              </w:rPr>
            </w:r>
            <w:r>
              <w:rPr>
                <w:rFonts w:ascii="Calibri" w:hAnsi="Calibri"/>
              </w:rPr>
              <w:fldChar w:fldCharType="separate"/>
            </w:r>
            <w:r w:rsidR="00F0257F">
              <w:rPr>
                <w:rFonts w:ascii="Calibri"/>
                <w:noProof/>
              </w:rPr>
              <w:t> </w:t>
            </w:r>
            <w:r w:rsidR="00F0257F">
              <w:rPr>
                <w:rFonts w:ascii="Calibri"/>
                <w:noProof/>
              </w:rPr>
              <w:t> </w:t>
            </w:r>
            <w:r w:rsidR="00F0257F">
              <w:rPr>
                <w:rFonts w:ascii="Calibri"/>
                <w:noProof/>
              </w:rPr>
              <w:t> </w:t>
            </w:r>
            <w:r w:rsidR="00F0257F">
              <w:rPr>
                <w:rFonts w:ascii="Calibri"/>
                <w:noProof/>
              </w:rPr>
              <w:t> </w:t>
            </w:r>
            <w:r w:rsidR="00F0257F">
              <w:rPr>
                <w:rFonts w:ascii="Calibri"/>
                <w:noProof/>
              </w:rPr>
              <w:t> </w:t>
            </w:r>
            <w:r>
              <w:rPr>
                <w:rFonts w:ascii="Calibri" w:hAnsi="Calibri"/>
              </w:rPr>
              <w:fldChar w:fldCharType="end"/>
            </w:r>
            <w:bookmarkEnd w:id="0"/>
          </w:p>
        </w:tc>
        <w:tc>
          <w:tcPr>
            <w:tcW w:w="5592" w:type="dxa"/>
            <w:gridSpan w:val="4"/>
            <w:tcBorders>
              <w:top w:val="single" w:sz="4" w:space="0" w:color="auto"/>
              <w:left w:val="nil"/>
              <w:bottom w:val="single" w:sz="4" w:space="0" w:color="auto"/>
              <w:right w:val="single" w:sz="4" w:space="0" w:color="000000"/>
            </w:tcBorders>
            <w:tcMar>
              <w:top w:w="15" w:type="dxa"/>
              <w:left w:w="60" w:type="dxa"/>
              <w:bottom w:w="0" w:type="dxa"/>
              <w:right w:w="60" w:type="dxa"/>
            </w:tcMar>
          </w:tcPr>
          <w:p w:rsidR="00F0257F" w:rsidRDefault="00F0257F">
            <w:pPr>
              <w:rPr>
                <w:rFonts w:ascii="Calibri" w:hAnsi="Calibri" w:cs="Arial"/>
                <w:i/>
                <w:iCs/>
                <w:sz w:val="20"/>
              </w:rPr>
            </w:pPr>
            <w:r>
              <w:rPr>
                <w:rFonts w:ascii="Calibri" w:hAnsi="Calibri" w:cs="Arial"/>
                <w:bCs/>
                <w:sz w:val="20"/>
              </w:rPr>
              <w:t>12.  Title of Authorized Representative</w:t>
            </w:r>
            <w:r>
              <w:rPr>
                <w:rFonts w:ascii="Calibri" w:hAnsi="Calibri" w:cs="Arial"/>
                <w:i/>
                <w:iCs/>
                <w:sz w:val="20"/>
              </w:rPr>
              <w:t xml:space="preserve"> </w:t>
            </w:r>
            <w:r>
              <w:rPr>
                <w:rFonts w:ascii="Calibri" w:hAnsi="Calibri" w:cs="Arial"/>
                <w:sz w:val="20"/>
              </w:rPr>
              <w:t>(Type)</w:t>
            </w:r>
          </w:p>
          <w:bookmarkStart w:id="1" w:name="Text29"/>
          <w:p w:rsidR="00F0257F" w:rsidRDefault="000C421A">
            <w:pPr>
              <w:pStyle w:val="fillin"/>
              <w:rPr>
                <w:rFonts w:ascii="Calibri" w:hAnsi="Calibri"/>
                <w:bCs w:val="0"/>
              </w:rPr>
            </w:pPr>
            <w:r>
              <w:rPr>
                <w:rFonts w:ascii="Calibri" w:hAnsi="Calibri"/>
              </w:rPr>
              <w:fldChar w:fldCharType="begin">
                <w:ffData>
                  <w:name w:val="Text29"/>
                  <w:enabled/>
                  <w:calcOnExit w:val="0"/>
                  <w:textInput/>
                </w:ffData>
              </w:fldChar>
            </w:r>
            <w:r w:rsidR="00F0257F">
              <w:rPr>
                <w:rFonts w:ascii="Calibri" w:hAnsi="Calibri"/>
              </w:rPr>
              <w:instrText xml:space="preserve"> FORMTEXT </w:instrText>
            </w:r>
            <w:r>
              <w:rPr>
                <w:rFonts w:ascii="Calibri" w:hAnsi="Calibri"/>
              </w:rPr>
            </w:r>
            <w:r>
              <w:rPr>
                <w:rFonts w:ascii="Calibri" w:hAnsi="Calibri"/>
              </w:rPr>
              <w:fldChar w:fldCharType="separate"/>
            </w:r>
            <w:r w:rsidR="00F0257F">
              <w:rPr>
                <w:rFonts w:ascii="Calibri"/>
                <w:noProof/>
              </w:rPr>
              <w:t> </w:t>
            </w:r>
            <w:r w:rsidR="00F0257F">
              <w:rPr>
                <w:rFonts w:ascii="Calibri"/>
                <w:noProof/>
              </w:rPr>
              <w:t> </w:t>
            </w:r>
            <w:r w:rsidR="00F0257F">
              <w:rPr>
                <w:rFonts w:ascii="Calibri"/>
                <w:noProof/>
              </w:rPr>
              <w:t> </w:t>
            </w:r>
            <w:r w:rsidR="00F0257F">
              <w:rPr>
                <w:rFonts w:ascii="Calibri"/>
                <w:noProof/>
              </w:rPr>
              <w:t> </w:t>
            </w:r>
            <w:r w:rsidR="00F0257F">
              <w:rPr>
                <w:rFonts w:ascii="Calibri"/>
                <w:noProof/>
              </w:rPr>
              <w:t> </w:t>
            </w:r>
            <w:r>
              <w:rPr>
                <w:rFonts w:ascii="Calibri" w:hAnsi="Calibri"/>
              </w:rPr>
              <w:fldChar w:fldCharType="end"/>
            </w:r>
            <w:bookmarkEnd w:id="1"/>
          </w:p>
        </w:tc>
      </w:tr>
      <w:tr w:rsidR="00F0257F" w:rsidTr="00DE38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000"/>
        </w:tblPrEx>
        <w:trPr>
          <w:trHeight w:hRule="exact" w:val="648"/>
        </w:trPr>
        <w:tc>
          <w:tcPr>
            <w:tcW w:w="7829" w:type="dxa"/>
            <w:gridSpan w:val="5"/>
            <w:tcBorders>
              <w:top w:val="single" w:sz="4" w:space="0" w:color="auto"/>
              <w:left w:val="single" w:sz="4" w:space="0" w:color="auto"/>
              <w:bottom w:val="single" w:sz="8" w:space="0" w:color="auto"/>
              <w:right w:val="single" w:sz="4" w:space="0" w:color="000000"/>
            </w:tcBorders>
            <w:tcMar>
              <w:top w:w="15" w:type="dxa"/>
              <w:left w:w="60" w:type="dxa"/>
              <w:bottom w:w="0" w:type="dxa"/>
              <w:right w:w="60" w:type="dxa"/>
            </w:tcMar>
          </w:tcPr>
          <w:p w:rsidR="00F0257F" w:rsidRDefault="00F0257F">
            <w:pPr>
              <w:rPr>
                <w:rFonts w:ascii="Calibri" w:hAnsi="Calibri" w:cs="Arial"/>
                <w:bCs/>
                <w:sz w:val="20"/>
              </w:rPr>
            </w:pPr>
            <w:r>
              <w:rPr>
                <w:rFonts w:ascii="Calibri" w:hAnsi="Calibri" w:cs="Arial"/>
                <w:bCs/>
                <w:sz w:val="20"/>
              </w:rPr>
              <w:t>13.  Signature</w:t>
            </w:r>
          </w:p>
          <w:p w:rsidR="00F0257F" w:rsidRDefault="00F0257F">
            <w:pPr>
              <w:rPr>
                <w:rFonts w:ascii="Calibri" w:hAnsi="Calibri" w:cs="Arial"/>
                <w:strike/>
                <w:sz w:val="20"/>
              </w:rPr>
            </w:pPr>
          </w:p>
          <w:p w:rsidR="00F0257F" w:rsidRDefault="00F0257F">
            <w:pPr>
              <w:rPr>
                <w:rFonts w:ascii="Calibri" w:eastAsia="Arial Unicode MS" w:hAnsi="Calibri" w:cs="Arial"/>
                <w:bCs/>
                <w:strike/>
                <w:sz w:val="20"/>
              </w:rPr>
            </w:pPr>
          </w:p>
        </w:tc>
        <w:tc>
          <w:tcPr>
            <w:tcW w:w="2395" w:type="dxa"/>
            <w:tcBorders>
              <w:top w:val="single" w:sz="4" w:space="0" w:color="auto"/>
              <w:left w:val="nil"/>
              <w:bottom w:val="single" w:sz="8" w:space="0" w:color="auto"/>
              <w:right w:val="single" w:sz="4" w:space="0" w:color="000000"/>
            </w:tcBorders>
            <w:tcMar>
              <w:top w:w="15" w:type="dxa"/>
              <w:left w:w="60" w:type="dxa"/>
              <w:bottom w:w="0" w:type="dxa"/>
              <w:right w:w="60" w:type="dxa"/>
            </w:tcMar>
          </w:tcPr>
          <w:p w:rsidR="00F0257F" w:rsidRDefault="00F0257F">
            <w:pPr>
              <w:rPr>
                <w:rFonts w:ascii="Calibri" w:hAnsi="Calibri" w:cs="Arial"/>
                <w:sz w:val="20"/>
              </w:rPr>
            </w:pPr>
            <w:r>
              <w:rPr>
                <w:rFonts w:ascii="Calibri" w:hAnsi="Calibri" w:cs="Arial"/>
                <w:bCs/>
                <w:sz w:val="20"/>
              </w:rPr>
              <w:t xml:space="preserve">14.  Date </w:t>
            </w:r>
          </w:p>
          <w:p w:rsidR="00F0257F" w:rsidRDefault="00F0257F">
            <w:pPr>
              <w:rPr>
                <w:rFonts w:ascii="Calibri" w:hAnsi="Calibri" w:cs="Arial"/>
                <w:strike/>
                <w:sz w:val="20"/>
              </w:rPr>
            </w:pPr>
          </w:p>
          <w:p w:rsidR="00F0257F" w:rsidRDefault="00F0257F">
            <w:pPr>
              <w:rPr>
                <w:rFonts w:ascii="Calibri" w:eastAsia="Arial Unicode MS" w:hAnsi="Calibri" w:cs="Arial"/>
                <w:bCs/>
                <w:strike/>
                <w:sz w:val="20"/>
              </w:rPr>
            </w:pPr>
          </w:p>
        </w:tc>
      </w:tr>
    </w:tbl>
    <w:p w:rsidR="00F0257F" w:rsidRDefault="00F0257F">
      <w:pPr>
        <w:rPr>
          <w:rFonts w:ascii="Calibri" w:hAnsi="Calibri"/>
          <w:sz w:val="20"/>
        </w:rPr>
      </w:pPr>
    </w:p>
    <w:sectPr w:rsidR="00F0257F" w:rsidSect="00141B0A">
      <w:headerReference w:type="default" r:id="rId8"/>
      <w:footerReference w:type="default" r:id="rId9"/>
      <w:pgSz w:w="12240" w:h="15840" w:code="1"/>
      <w:pgMar w:top="288" w:right="1440" w:bottom="288" w:left="1440" w:header="288"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4E1" w:rsidRDefault="004F64E1">
      <w:r>
        <w:separator/>
      </w:r>
    </w:p>
  </w:endnote>
  <w:endnote w:type="continuationSeparator" w:id="0">
    <w:p w:rsidR="004F64E1" w:rsidRDefault="004F64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3B6" w:rsidRDefault="003C73B6">
    <w:r>
      <w:rPr>
        <w:rFonts w:ascii="Arial" w:hAnsi="Arial" w:cs="Arial"/>
        <w:sz w:val="14"/>
      </w:rPr>
      <w:t>SBF P9516 (0</w:t>
    </w:r>
    <w:r w:rsidR="00651E57">
      <w:rPr>
        <w:rFonts w:ascii="Arial" w:hAnsi="Arial" w:cs="Arial"/>
        <w:sz w:val="14"/>
      </w:rPr>
      <w:t>4</w:t>
    </w:r>
    <w:r>
      <w:rPr>
        <w:rFonts w:ascii="Arial" w:hAnsi="Arial" w:cs="Arial"/>
        <w:sz w:val="14"/>
      </w:rPr>
      <w:t>/2</w:t>
    </w:r>
    <w:r w:rsidR="00651E57">
      <w:rPr>
        <w:rFonts w:ascii="Arial" w:hAnsi="Arial" w:cs="Arial"/>
        <w:sz w:val="14"/>
      </w:rPr>
      <w:t>5</w:t>
    </w:r>
    <w:r>
      <w:rPr>
        <w:rFonts w:ascii="Arial" w:hAnsi="Arial" w:cs="Arial"/>
        <w:sz w:val="14"/>
      </w:rPr>
      <w:t xml:space="preserve">/13) </w:t>
    </w:r>
    <w:r>
      <w:rPr>
        <w:rFonts w:ascii="Arial" w:hAnsi="Arial" w:cs="Arial"/>
        <w:sz w:val="14"/>
      </w:rPr>
      <w:tab/>
    </w:r>
    <w:r>
      <w:rPr>
        <w:rFonts w:ascii="Arial" w:hAnsi="Arial" w:cs="Arial"/>
        <w:sz w:val="14"/>
      </w:rPr>
      <w:tab/>
    </w:r>
    <w:r>
      <w:rPr>
        <w:rFonts w:ascii="Arial" w:hAnsi="Arial" w:cs="Arial"/>
        <w:sz w:val="14"/>
      </w:rPr>
      <w:tab/>
    </w:r>
    <w:r>
      <w:rPr>
        <w:rFonts w:ascii="Arial" w:hAnsi="Arial" w:cs="Arial"/>
        <w:sz w:val="14"/>
      </w:rPr>
      <w:tab/>
    </w:r>
    <w:r>
      <w:rPr>
        <w:rFonts w:ascii="Arial" w:hAnsi="Arial" w:cs="Arial"/>
        <w:sz w:val="14"/>
      </w:rPr>
      <w:tab/>
    </w:r>
    <w:r>
      <w:rPr>
        <w:rFonts w:ascii="Arial" w:hAnsi="Arial" w:cs="Arial"/>
        <w:sz w:val="14"/>
      </w:rPr>
      <w:tab/>
    </w:r>
    <w:r>
      <w:rPr>
        <w:rFonts w:ascii="Arial" w:hAnsi="Arial" w:cs="Arial"/>
        <w:sz w:val="14"/>
      </w:rPr>
      <w:tab/>
    </w:r>
    <w:r>
      <w:rPr>
        <w:rFonts w:ascii="Arial" w:hAnsi="Arial" w:cs="Arial"/>
        <w:sz w:val="14"/>
      </w:rPr>
      <w:tab/>
    </w:r>
    <w:r>
      <w:rPr>
        <w:rFonts w:ascii="Arial" w:hAnsi="Arial" w:cs="Arial"/>
        <w:sz w:val="14"/>
      </w:rPr>
      <w:tab/>
    </w:r>
    <w:r>
      <w:rPr>
        <w:rFonts w:ascii="Arial" w:hAnsi="Arial" w:cs="Arial"/>
        <w:sz w:val="14"/>
      </w:rPr>
      <w:tab/>
    </w:r>
    <w:r>
      <w:rPr>
        <w:rFonts w:ascii="Arial" w:hAnsi="Arial" w:cs="Arial"/>
        <w:sz w:val="14"/>
      </w:rPr>
      <w:tab/>
      <w:t xml:space="preserve">Page </w:t>
    </w:r>
    <w:r w:rsidR="000C421A">
      <w:rPr>
        <w:rFonts w:ascii="Arial" w:hAnsi="Arial" w:cs="Arial"/>
        <w:sz w:val="14"/>
      </w:rPr>
      <w:fldChar w:fldCharType="begin"/>
    </w:r>
    <w:r>
      <w:rPr>
        <w:rFonts w:ascii="Arial" w:hAnsi="Arial" w:cs="Arial"/>
        <w:sz w:val="14"/>
      </w:rPr>
      <w:instrText xml:space="preserve"> PAGE </w:instrText>
    </w:r>
    <w:r w:rsidR="000C421A">
      <w:rPr>
        <w:rFonts w:ascii="Arial" w:hAnsi="Arial" w:cs="Arial"/>
        <w:sz w:val="14"/>
      </w:rPr>
      <w:fldChar w:fldCharType="separate"/>
    </w:r>
    <w:r w:rsidR="00681281">
      <w:rPr>
        <w:rFonts w:ascii="Arial" w:hAnsi="Arial" w:cs="Arial"/>
        <w:noProof/>
        <w:sz w:val="14"/>
      </w:rPr>
      <w:t>1</w:t>
    </w:r>
    <w:r w:rsidR="000C421A">
      <w:rPr>
        <w:rFonts w:ascii="Arial" w:hAnsi="Arial" w:cs="Arial"/>
        <w:sz w:val="14"/>
      </w:rPr>
      <w:fldChar w:fldCharType="end"/>
    </w:r>
    <w:r>
      <w:rPr>
        <w:rFonts w:ascii="Arial" w:hAnsi="Arial" w:cs="Arial"/>
        <w:sz w:val="14"/>
      </w:rPr>
      <w:t xml:space="preserve"> of </w:t>
    </w:r>
    <w:r w:rsidR="000C421A">
      <w:rPr>
        <w:rFonts w:ascii="Arial" w:hAnsi="Arial" w:cs="Arial"/>
        <w:sz w:val="14"/>
      </w:rPr>
      <w:fldChar w:fldCharType="begin"/>
    </w:r>
    <w:r>
      <w:rPr>
        <w:rFonts w:ascii="Arial" w:hAnsi="Arial" w:cs="Arial"/>
        <w:sz w:val="14"/>
      </w:rPr>
      <w:instrText xml:space="preserve"> NUMPAGES  </w:instrText>
    </w:r>
    <w:r w:rsidR="000C421A">
      <w:rPr>
        <w:rFonts w:ascii="Arial" w:hAnsi="Arial" w:cs="Arial"/>
        <w:sz w:val="14"/>
      </w:rPr>
      <w:fldChar w:fldCharType="separate"/>
    </w:r>
    <w:r w:rsidR="00681281">
      <w:rPr>
        <w:rFonts w:ascii="Arial" w:hAnsi="Arial" w:cs="Arial"/>
        <w:noProof/>
        <w:sz w:val="14"/>
      </w:rPr>
      <w:t>2</w:t>
    </w:r>
    <w:r w:rsidR="000C421A">
      <w:rPr>
        <w:rFonts w:ascii="Arial" w:hAnsi="Arial" w:cs="Arial"/>
        <w:sz w:val="14"/>
      </w:rPr>
      <w:fldChar w:fldCharType="end"/>
    </w:r>
  </w:p>
  <w:p w:rsidR="003C73B6" w:rsidRDefault="003C73B6">
    <w:pPr>
      <w:pStyle w:val="Footer"/>
      <w:rPr>
        <w:rFonts w:ascii="Arial" w:hAnsi="Arial" w:cs="Arial"/>
        <w:b/>
        <w:sz w:val="16"/>
      </w:rPr>
    </w:pPr>
    <w:r>
      <w:rPr>
        <w:rFonts w:ascii="Arial" w:hAnsi="Arial" w:cs="Arial"/>
        <w:b/>
        <w:sz w:val="16"/>
      </w:rPr>
      <w:t>Ingalls Shipbuilding</w:t>
    </w:r>
  </w:p>
  <w:p w:rsidR="003C73B6" w:rsidRDefault="003C73B6">
    <w:pPr>
      <w:pStyle w:val="DocI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4E1" w:rsidRDefault="004F64E1">
      <w:r>
        <w:separator/>
      </w:r>
    </w:p>
  </w:footnote>
  <w:footnote w:type="continuationSeparator" w:id="0">
    <w:p w:rsidR="004F64E1" w:rsidRDefault="004F64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3B6" w:rsidRDefault="003C73B6">
    <w:pPr>
      <w:pStyle w:val="Header"/>
      <w:tabs>
        <w:tab w:val="clear" w:pos="9360"/>
      </w:tabs>
      <w:ind w:left="-180" w:firstLine="171"/>
    </w:pPr>
    <w:r>
      <w:rPr>
        <w:noProof/>
      </w:rPr>
      <w:drawing>
        <wp:anchor distT="0" distB="0" distL="114300" distR="114300" simplePos="0" relativeHeight="251660288" behindDoc="0" locked="0" layoutInCell="1" allowOverlap="1">
          <wp:simplePos x="0" y="0"/>
          <wp:positionH relativeFrom="column">
            <wp:posOffset>-32708</wp:posOffset>
          </wp:positionH>
          <wp:positionV relativeFrom="paragraph">
            <wp:posOffset>58660</wp:posOffset>
          </wp:positionV>
          <wp:extent cx="1887388" cy="526211"/>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87388" cy="526211"/>
                  </a:xfrm>
                  <a:prstGeom prst="rect">
                    <a:avLst/>
                  </a:prstGeom>
                  <a:noFill/>
                </pic:spPr>
              </pic:pic>
            </a:graphicData>
          </a:graphic>
        </wp:anchor>
      </w:drawing>
    </w:r>
    <w:r>
      <w:tab/>
    </w:r>
    <w:r>
      <w:tab/>
    </w:r>
    <w:r>
      <w:tab/>
    </w:r>
    <w:r>
      <w:tab/>
    </w:r>
    <w:r>
      <w:tab/>
      <w:t xml:space="preserve">  </w:t>
    </w:r>
    <w:r>
      <w:rPr>
        <w:noProof/>
      </w:rPr>
      <w:drawing>
        <wp:inline distT="0" distB="0" distL="0" distR="0">
          <wp:extent cx="1228725" cy="571500"/>
          <wp:effectExtent l="19050" t="0" r="9525" b="0"/>
          <wp:docPr id="1" name="Picture 8" descr="http://sb.northgrum.com/hii/logos/NN%20logo_2lines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northgrum.com/hii/logos/NN%20logo_2lines_color.jpg"/>
                  <pic:cNvPicPr>
                    <a:picLocks noChangeAspect="1" noChangeArrowheads="1"/>
                  </pic:cNvPicPr>
                </pic:nvPicPr>
                <pic:blipFill>
                  <a:blip r:embed="rId2"/>
                  <a:srcRect/>
                  <a:stretch>
                    <a:fillRect/>
                  </a:stretch>
                </pic:blipFill>
                <pic:spPr bwMode="auto">
                  <a:xfrm>
                    <a:off x="0" y="0"/>
                    <a:ext cx="1228725" cy="571500"/>
                  </a:xfrm>
                  <a:prstGeom prst="rect">
                    <a:avLst/>
                  </a:prstGeom>
                  <a:noFill/>
                  <a:ln w="9525">
                    <a:noFill/>
                    <a:miter lim="800000"/>
                    <a:headEnd/>
                    <a:tailEnd/>
                  </a:ln>
                </pic:spPr>
              </pic:pic>
            </a:graphicData>
          </a:graphic>
        </wp:inline>
      </w:drawing>
    </w:r>
  </w:p>
  <w:p w:rsidR="003C73B6" w:rsidRDefault="003C73B6">
    <w:pPr>
      <w:pStyle w:val="Header"/>
      <w:tabs>
        <w:tab w:val="clear" w:pos="9360"/>
      </w:tabs>
      <w:ind w:hanging="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02E16"/>
    <w:multiLevelType w:val="hybridMultilevel"/>
    <w:tmpl w:val="4D52970A"/>
    <w:lvl w:ilvl="0" w:tplc="6E1E17FA">
      <w:start w:val="1"/>
      <w:numFmt w:val="lowerLetter"/>
      <w:lvlText w:val="(%1)"/>
      <w:lvlJc w:val="left"/>
      <w:pPr>
        <w:ind w:left="900" w:hanging="360"/>
      </w:pPr>
      <w:rPr>
        <w:rFonts w:cs="Times New Roman" w:hint="default"/>
      </w:rPr>
    </w:lvl>
    <w:lvl w:ilvl="1" w:tplc="04090019">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
    <w:nsid w:val="30BA7C1F"/>
    <w:multiLevelType w:val="hybridMultilevel"/>
    <w:tmpl w:val="EEACBF7A"/>
    <w:lvl w:ilvl="0" w:tplc="5D2A8BB0">
      <w:start w:val="1"/>
      <w:numFmt w:val="upperRoman"/>
      <w:lvlText w:val="%1."/>
      <w:lvlJc w:val="left"/>
      <w:pPr>
        <w:ind w:left="1080" w:hanging="720"/>
      </w:pPr>
      <w:rPr>
        <w:rFonts w:cs="Times New Roman" w:hint="default"/>
      </w:rPr>
    </w:lvl>
    <w:lvl w:ilvl="1" w:tplc="9DF2BCD4">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C5F49F3"/>
    <w:multiLevelType w:val="hybridMultilevel"/>
    <w:tmpl w:val="1C9C0324"/>
    <w:lvl w:ilvl="0" w:tplc="0409000F">
      <w:start w:val="1"/>
      <w:numFmt w:val="decimal"/>
      <w:lvlText w:val="%1."/>
      <w:lvlJc w:val="left"/>
      <w:pPr>
        <w:ind w:left="720" w:hanging="360"/>
      </w:pPr>
      <w:rPr>
        <w:rFonts w:cs="Times New Roman"/>
      </w:rPr>
    </w:lvl>
    <w:lvl w:ilvl="1" w:tplc="FAFC2B84">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EE87DA1"/>
    <w:multiLevelType w:val="hybridMultilevel"/>
    <w:tmpl w:val="A510DFDE"/>
    <w:lvl w:ilvl="0" w:tplc="04090015">
      <w:start w:val="1"/>
      <w:numFmt w:val="upperLetter"/>
      <w:lvlText w:val="%1."/>
      <w:lvlJc w:val="left"/>
      <w:pPr>
        <w:tabs>
          <w:tab w:val="num" w:pos="1710"/>
        </w:tabs>
        <w:ind w:left="1710" w:hanging="360"/>
      </w:pPr>
      <w:rPr>
        <w:rFonts w:cs="Times New Roman" w:hint="default"/>
      </w:rPr>
    </w:lvl>
    <w:lvl w:ilvl="1" w:tplc="04090019" w:tentative="1">
      <w:start w:val="1"/>
      <w:numFmt w:val="lowerLetter"/>
      <w:lvlText w:val="%2."/>
      <w:lvlJc w:val="left"/>
      <w:pPr>
        <w:tabs>
          <w:tab w:val="num" w:pos="2430"/>
        </w:tabs>
        <w:ind w:left="2430" w:hanging="360"/>
      </w:pPr>
      <w:rPr>
        <w:rFonts w:cs="Times New Roman"/>
      </w:rPr>
    </w:lvl>
    <w:lvl w:ilvl="2" w:tplc="0409001B" w:tentative="1">
      <w:start w:val="1"/>
      <w:numFmt w:val="lowerRoman"/>
      <w:lvlText w:val="%3."/>
      <w:lvlJc w:val="right"/>
      <w:pPr>
        <w:tabs>
          <w:tab w:val="num" w:pos="3150"/>
        </w:tabs>
        <w:ind w:left="3150" w:hanging="180"/>
      </w:pPr>
      <w:rPr>
        <w:rFonts w:cs="Times New Roman"/>
      </w:rPr>
    </w:lvl>
    <w:lvl w:ilvl="3" w:tplc="0409000F" w:tentative="1">
      <w:start w:val="1"/>
      <w:numFmt w:val="decimal"/>
      <w:lvlText w:val="%4."/>
      <w:lvlJc w:val="left"/>
      <w:pPr>
        <w:tabs>
          <w:tab w:val="num" w:pos="3870"/>
        </w:tabs>
        <w:ind w:left="3870" w:hanging="360"/>
      </w:pPr>
      <w:rPr>
        <w:rFonts w:cs="Times New Roman"/>
      </w:rPr>
    </w:lvl>
    <w:lvl w:ilvl="4" w:tplc="04090019" w:tentative="1">
      <w:start w:val="1"/>
      <w:numFmt w:val="lowerLetter"/>
      <w:lvlText w:val="%5."/>
      <w:lvlJc w:val="left"/>
      <w:pPr>
        <w:tabs>
          <w:tab w:val="num" w:pos="4590"/>
        </w:tabs>
        <w:ind w:left="4590" w:hanging="360"/>
      </w:pPr>
      <w:rPr>
        <w:rFonts w:cs="Times New Roman"/>
      </w:rPr>
    </w:lvl>
    <w:lvl w:ilvl="5" w:tplc="0409001B" w:tentative="1">
      <w:start w:val="1"/>
      <w:numFmt w:val="lowerRoman"/>
      <w:lvlText w:val="%6."/>
      <w:lvlJc w:val="right"/>
      <w:pPr>
        <w:tabs>
          <w:tab w:val="num" w:pos="5310"/>
        </w:tabs>
        <w:ind w:left="5310" w:hanging="180"/>
      </w:pPr>
      <w:rPr>
        <w:rFonts w:cs="Times New Roman"/>
      </w:rPr>
    </w:lvl>
    <w:lvl w:ilvl="6" w:tplc="0409000F" w:tentative="1">
      <w:start w:val="1"/>
      <w:numFmt w:val="decimal"/>
      <w:lvlText w:val="%7."/>
      <w:lvlJc w:val="left"/>
      <w:pPr>
        <w:tabs>
          <w:tab w:val="num" w:pos="6030"/>
        </w:tabs>
        <w:ind w:left="6030" w:hanging="360"/>
      </w:pPr>
      <w:rPr>
        <w:rFonts w:cs="Times New Roman"/>
      </w:rPr>
    </w:lvl>
    <w:lvl w:ilvl="7" w:tplc="04090019" w:tentative="1">
      <w:start w:val="1"/>
      <w:numFmt w:val="lowerLetter"/>
      <w:lvlText w:val="%8."/>
      <w:lvlJc w:val="left"/>
      <w:pPr>
        <w:tabs>
          <w:tab w:val="num" w:pos="6750"/>
        </w:tabs>
        <w:ind w:left="6750" w:hanging="360"/>
      </w:pPr>
      <w:rPr>
        <w:rFonts w:cs="Times New Roman"/>
      </w:rPr>
    </w:lvl>
    <w:lvl w:ilvl="8" w:tplc="0409001B" w:tentative="1">
      <w:start w:val="1"/>
      <w:numFmt w:val="lowerRoman"/>
      <w:lvlText w:val="%9."/>
      <w:lvlJc w:val="right"/>
      <w:pPr>
        <w:tabs>
          <w:tab w:val="num" w:pos="7470"/>
        </w:tabs>
        <w:ind w:left="7470" w:hanging="180"/>
      </w:pPr>
      <w:rPr>
        <w:rFonts w:cs="Times New Roman"/>
      </w:rPr>
    </w:lvl>
  </w:abstractNum>
  <w:abstractNum w:abstractNumId="4">
    <w:nsid w:val="418B2178"/>
    <w:multiLevelType w:val="hybridMultilevel"/>
    <w:tmpl w:val="3A6E1AFE"/>
    <w:lvl w:ilvl="0" w:tplc="53041C84">
      <w:start w:val="1"/>
      <w:numFmt w:val="decimal"/>
      <w:lvlText w:val="%1."/>
      <w:lvlJc w:val="left"/>
      <w:pPr>
        <w:ind w:left="720" w:hanging="360"/>
      </w:pPr>
      <w:rPr>
        <w:rFonts w:ascii="Calibri" w:hAnsi="Calibri" w:cs="Times New Roman" w:hint="default"/>
        <w:b w:val="0"/>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98C3F49"/>
    <w:multiLevelType w:val="hybridMultilevel"/>
    <w:tmpl w:val="41F2770A"/>
    <w:lvl w:ilvl="0" w:tplc="EC6EB85C">
      <w:start w:val="1"/>
      <w:numFmt w:val="lowerRoman"/>
      <w:lvlText w:val="(%1)"/>
      <w:lvlJc w:val="righ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BF0720D"/>
    <w:multiLevelType w:val="hybridMultilevel"/>
    <w:tmpl w:val="075A759A"/>
    <w:lvl w:ilvl="0" w:tplc="4A343268">
      <w:start w:val="1"/>
      <w:numFmt w:val="decimal"/>
      <w:lvlText w:val="(%1)"/>
      <w:lvlJc w:val="left"/>
      <w:pPr>
        <w:ind w:left="1110" w:hanging="39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53B8778A"/>
    <w:multiLevelType w:val="hybridMultilevel"/>
    <w:tmpl w:val="87183D76"/>
    <w:lvl w:ilvl="0" w:tplc="04090019">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68C81F9F"/>
    <w:multiLevelType w:val="hybridMultilevel"/>
    <w:tmpl w:val="99001E98"/>
    <w:lvl w:ilvl="0" w:tplc="3450450E">
      <w:start w:val="1"/>
      <w:numFmt w:val="decimal"/>
      <w:lvlText w:val="(%1)"/>
      <w:lvlJc w:val="left"/>
      <w:pPr>
        <w:ind w:left="1620" w:hanging="360"/>
      </w:pPr>
      <w:rPr>
        <w:rFonts w:cs="Times New Roman" w:hint="default"/>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9">
    <w:nsid w:val="6E824A56"/>
    <w:multiLevelType w:val="hybridMultilevel"/>
    <w:tmpl w:val="403239FC"/>
    <w:lvl w:ilvl="0" w:tplc="9DF2BCD4">
      <w:start w:val="1"/>
      <w:numFmt w:val="lowerLetter"/>
      <w:lvlText w:val="(%1)"/>
      <w:lvlJc w:val="left"/>
      <w:pPr>
        <w:tabs>
          <w:tab w:val="num" w:pos="1185"/>
        </w:tabs>
        <w:ind w:left="1185" w:hanging="465"/>
      </w:pPr>
      <w:rPr>
        <w:rFonts w:cs="Times New Roman" w:hint="default"/>
      </w:rPr>
    </w:lvl>
    <w:lvl w:ilvl="1" w:tplc="E7E85222">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745652BD"/>
    <w:multiLevelType w:val="hybridMultilevel"/>
    <w:tmpl w:val="06E6012A"/>
    <w:lvl w:ilvl="0" w:tplc="6966C5AC">
      <w:start w:val="1"/>
      <w:numFmt w:val="decimal"/>
      <w:lvlText w:val="(%1)"/>
      <w:lvlJc w:val="left"/>
      <w:pPr>
        <w:ind w:left="1620" w:hanging="360"/>
      </w:pPr>
      <w:rPr>
        <w:rFonts w:cs="Times New Roman" w:hint="default"/>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num w:numId="1">
    <w:abstractNumId w:val="5"/>
  </w:num>
  <w:num w:numId="2">
    <w:abstractNumId w:val="9"/>
  </w:num>
  <w:num w:numId="3">
    <w:abstractNumId w:val="3"/>
  </w:num>
  <w:num w:numId="4">
    <w:abstractNumId w:val="4"/>
  </w:num>
  <w:num w:numId="5">
    <w:abstractNumId w:val="6"/>
  </w:num>
  <w:num w:numId="6">
    <w:abstractNumId w:val="2"/>
  </w:num>
  <w:num w:numId="7">
    <w:abstractNumId w:val="7"/>
  </w:num>
  <w:num w:numId="8">
    <w:abstractNumId w:val="0"/>
  </w:num>
  <w:num w:numId="9">
    <w:abstractNumId w:val="8"/>
  </w:num>
  <w:num w:numId="10">
    <w:abstractNumId w:val="1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cumentProtection w:edit="forms" w:enforcement="1" w:cryptProviderType="rsaFull" w:cryptAlgorithmClass="hash" w:cryptAlgorithmType="typeAny" w:cryptAlgorithmSid="4" w:cryptSpinCount="100000" w:hash="PRUahtZ0n9a+nX3Th4TMFDorjPY=" w:salt="EQo/FwAdlvzGm3lnQCTM0w=="/>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F0257F"/>
    <w:rsid w:val="00065AA3"/>
    <w:rsid w:val="000B5C22"/>
    <w:rsid w:val="000C421A"/>
    <w:rsid w:val="00141B0A"/>
    <w:rsid w:val="00207487"/>
    <w:rsid w:val="00280BBF"/>
    <w:rsid w:val="003C73B6"/>
    <w:rsid w:val="003D5016"/>
    <w:rsid w:val="004F64E1"/>
    <w:rsid w:val="00530143"/>
    <w:rsid w:val="005372AF"/>
    <w:rsid w:val="00561803"/>
    <w:rsid w:val="005D1203"/>
    <w:rsid w:val="00651E57"/>
    <w:rsid w:val="00681281"/>
    <w:rsid w:val="007408B1"/>
    <w:rsid w:val="0076474C"/>
    <w:rsid w:val="007B20D3"/>
    <w:rsid w:val="007C762A"/>
    <w:rsid w:val="008278E2"/>
    <w:rsid w:val="00847682"/>
    <w:rsid w:val="00876303"/>
    <w:rsid w:val="00886774"/>
    <w:rsid w:val="00990452"/>
    <w:rsid w:val="00A10226"/>
    <w:rsid w:val="00A75486"/>
    <w:rsid w:val="00BA62B3"/>
    <w:rsid w:val="00BC6B2A"/>
    <w:rsid w:val="00C21BA9"/>
    <w:rsid w:val="00CC0342"/>
    <w:rsid w:val="00D87B73"/>
    <w:rsid w:val="00DC045C"/>
    <w:rsid w:val="00DD55C6"/>
    <w:rsid w:val="00DE3824"/>
    <w:rsid w:val="00E92430"/>
    <w:rsid w:val="00EC4201"/>
    <w:rsid w:val="00F0257F"/>
    <w:rsid w:val="00F61AE7"/>
    <w:rsid w:val="00F827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62A"/>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C762A"/>
    <w:pPr>
      <w:tabs>
        <w:tab w:val="center" w:pos="4680"/>
        <w:tab w:val="right" w:pos="9360"/>
      </w:tabs>
    </w:pPr>
  </w:style>
  <w:style w:type="character" w:customStyle="1" w:styleId="HeaderChar">
    <w:name w:val="Header Char"/>
    <w:basedOn w:val="DefaultParagraphFont"/>
    <w:link w:val="Header"/>
    <w:uiPriority w:val="99"/>
    <w:locked/>
    <w:rsid w:val="007C762A"/>
    <w:rPr>
      <w:rFonts w:ascii="Times New Roman" w:hAnsi="Times New Roman" w:cs="Times New Roman"/>
      <w:sz w:val="20"/>
      <w:szCs w:val="20"/>
    </w:rPr>
  </w:style>
  <w:style w:type="paragraph" w:styleId="Footer">
    <w:name w:val="footer"/>
    <w:basedOn w:val="Normal"/>
    <w:link w:val="FooterChar"/>
    <w:uiPriority w:val="99"/>
    <w:rsid w:val="007C762A"/>
    <w:pPr>
      <w:tabs>
        <w:tab w:val="center" w:pos="4680"/>
        <w:tab w:val="right" w:pos="9360"/>
      </w:tabs>
    </w:pPr>
  </w:style>
  <w:style w:type="character" w:customStyle="1" w:styleId="FooterChar">
    <w:name w:val="Footer Char"/>
    <w:basedOn w:val="DefaultParagraphFont"/>
    <w:link w:val="Footer"/>
    <w:uiPriority w:val="99"/>
    <w:locked/>
    <w:rsid w:val="007C762A"/>
    <w:rPr>
      <w:rFonts w:ascii="Times New Roman" w:hAnsi="Times New Roman" w:cs="Times New Roman"/>
      <w:sz w:val="20"/>
      <w:szCs w:val="20"/>
    </w:rPr>
  </w:style>
  <w:style w:type="paragraph" w:styleId="BalloonText">
    <w:name w:val="Balloon Text"/>
    <w:basedOn w:val="Normal"/>
    <w:link w:val="BalloonTextChar"/>
    <w:uiPriority w:val="99"/>
    <w:semiHidden/>
    <w:rsid w:val="007C762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C762A"/>
    <w:rPr>
      <w:rFonts w:ascii="Tahoma" w:hAnsi="Tahoma" w:cs="Tahoma"/>
      <w:sz w:val="16"/>
      <w:szCs w:val="16"/>
    </w:rPr>
  </w:style>
  <w:style w:type="paragraph" w:styleId="Title">
    <w:name w:val="Title"/>
    <w:basedOn w:val="Normal"/>
    <w:link w:val="TitleChar"/>
    <w:uiPriority w:val="99"/>
    <w:qFormat/>
    <w:rsid w:val="007C762A"/>
    <w:pPr>
      <w:jc w:val="center"/>
    </w:pPr>
    <w:rPr>
      <w:b/>
    </w:rPr>
  </w:style>
  <w:style w:type="character" w:customStyle="1" w:styleId="TitleChar">
    <w:name w:val="Title Char"/>
    <w:basedOn w:val="DefaultParagraphFont"/>
    <w:link w:val="Title"/>
    <w:uiPriority w:val="99"/>
    <w:locked/>
    <w:rsid w:val="007C762A"/>
    <w:rPr>
      <w:rFonts w:ascii="Times New Roman" w:hAnsi="Times New Roman" w:cs="Times New Roman"/>
      <w:b/>
      <w:sz w:val="20"/>
      <w:szCs w:val="20"/>
    </w:rPr>
  </w:style>
  <w:style w:type="character" w:styleId="Hyperlink">
    <w:name w:val="Hyperlink"/>
    <w:basedOn w:val="DefaultParagraphFont"/>
    <w:uiPriority w:val="99"/>
    <w:rsid w:val="007C762A"/>
    <w:rPr>
      <w:rFonts w:cs="Times New Roman"/>
      <w:color w:val="0000FF"/>
      <w:u w:val="single"/>
    </w:rPr>
  </w:style>
  <w:style w:type="paragraph" w:styleId="BodyText">
    <w:name w:val="Body Text"/>
    <w:basedOn w:val="Normal"/>
    <w:link w:val="BodyTextChar"/>
    <w:uiPriority w:val="99"/>
    <w:rsid w:val="007C762A"/>
    <w:pPr>
      <w:tabs>
        <w:tab w:val="left" w:pos="1422"/>
      </w:tabs>
    </w:pPr>
    <w:rPr>
      <w:sz w:val="18"/>
    </w:rPr>
  </w:style>
  <w:style w:type="character" w:customStyle="1" w:styleId="BodyTextChar">
    <w:name w:val="Body Text Char"/>
    <w:basedOn w:val="DefaultParagraphFont"/>
    <w:link w:val="BodyText"/>
    <w:uiPriority w:val="99"/>
    <w:locked/>
    <w:rsid w:val="007C762A"/>
    <w:rPr>
      <w:rFonts w:ascii="Times New Roman" w:hAnsi="Times New Roman" w:cs="Times New Roman"/>
      <w:sz w:val="20"/>
      <w:szCs w:val="20"/>
    </w:rPr>
  </w:style>
  <w:style w:type="paragraph" w:customStyle="1" w:styleId="Default">
    <w:name w:val="Default"/>
    <w:uiPriority w:val="99"/>
    <w:rsid w:val="007C762A"/>
    <w:pPr>
      <w:autoSpaceDE w:val="0"/>
      <w:autoSpaceDN w:val="0"/>
      <w:adjustRightInd w:val="0"/>
    </w:pPr>
    <w:rPr>
      <w:rFonts w:ascii="Arial" w:eastAsia="Times New Roman" w:hAnsi="Arial" w:cs="Arial"/>
      <w:color w:val="000000"/>
      <w:sz w:val="24"/>
      <w:szCs w:val="24"/>
    </w:rPr>
  </w:style>
  <w:style w:type="paragraph" w:styleId="ListParagraph">
    <w:name w:val="List Paragraph"/>
    <w:basedOn w:val="Normal"/>
    <w:uiPriority w:val="99"/>
    <w:qFormat/>
    <w:rsid w:val="007C762A"/>
    <w:pPr>
      <w:ind w:left="720"/>
      <w:contextualSpacing/>
    </w:pPr>
  </w:style>
  <w:style w:type="character" w:styleId="FollowedHyperlink">
    <w:name w:val="FollowedHyperlink"/>
    <w:basedOn w:val="DefaultParagraphFont"/>
    <w:uiPriority w:val="99"/>
    <w:semiHidden/>
    <w:rsid w:val="007C762A"/>
    <w:rPr>
      <w:rFonts w:cs="Times New Roman"/>
      <w:color w:val="800080"/>
      <w:u w:val="single"/>
    </w:rPr>
  </w:style>
  <w:style w:type="table" w:styleId="TableGrid">
    <w:name w:val="Table Grid"/>
    <w:basedOn w:val="TableNormal"/>
    <w:uiPriority w:val="99"/>
    <w:rsid w:val="007C762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7C762A"/>
    <w:rPr>
      <w:rFonts w:cs="Times New Roman"/>
      <w:b/>
      <w:bCs/>
    </w:rPr>
  </w:style>
  <w:style w:type="paragraph" w:styleId="HTMLPreformatted">
    <w:name w:val="HTML Preformatted"/>
    <w:basedOn w:val="Normal"/>
    <w:link w:val="HTMLPreformattedChar"/>
    <w:uiPriority w:val="99"/>
    <w:rsid w:val="007C7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locked/>
    <w:rsid w:val="007C762A"/>
    <w:rPr>
      <w:rFonts w:ascii="Courier New" w:hAnsi="Courier New" w:cs="Courier New"/>
      <w:sz w:val="20"/>
      <w:szCs w:val="20"/>
    </w:rPr>
  </w:style>
  <w:style w:type="paragraph" w:styleId="Revision">
    <w:name w:val="Revision"/>
    <w:hidden/>
    <w:uiPriority w:val="99"/>
    <w:semiHidden/>
    <w:rsid w:val="007C762A"/>
    <w:rPr>
      <w:rFonts w:ascii="Times New Roman" w:eastAsia="Times New Roman" w:hAnsi="Times New Roman"/>
      <w:sz w:val="24"/>
      <w:szCs w:val="20"/>
    </w:rPr>
  </w:style>
  <w:style w:type="paragraph" w:customStyle="1" w:styleId="boxtitle">
    <w:name w:val="boxtitle"/>
    <w:basedOn w:val="Normal"/>
    <w:autoRedefine/>
    <w:uiPriority w:val="99"/>
    <w:rsid w:val="007C762A"/>
    <w:pPr>
      <w:widowControl w:val="0"/>
      <w:tabs>
        <w:tab w:val="left" w:pos="1872"/>
        <w:tab w:val="left" w:pos="3492"/>
      </w:tabs>
      <w:overflowPunct w:val="0"/>
      <w:autoSpaceDE w:val="0"/>
      <w:autoSpaceDN w:val="0"/>
      <w:adjustRightInd w:val="0"/>
      <w:textAlignment w:val="baseline"/>
    </w:pPr>
    <w:rPr>
      <w:rFonts w:ascii="Arial" w:hAnsi="Arial"/>
      <w:b/>
      <w:sz w:val="14"/>
    </w:rPr>
  </w:style>
  <w:style w:type="paragraph" w:customStyle="1" w:styleId="fillfields">
    <w:name w:val="fillfields"/>
    <w:link w:val="fillfieldsChar"/>
    <w:autoRedefine/>
    <w:uiPriority w:val="99"/>
    <w:rsid w:val="007C762A"/>
    <w:pPr>
      <w:overflowPunct w:val="0"/>
      <w:autoSpaceDE w:val="0"/>
      <w:autoSpaceDN w:val="0"/>
      <w:adjustRightInd w:val="0"/>
      <w:spacing w:before="60" w:line="220" w:lineRule="exact"/>
      <w:textAlignment w:val="baseline"/>
    </w:pPr>
    <w:rPr>
      <w:rFonts w:ascii="Arial" w:eastAsia="Times New Roman" w:hAnsi="Arial" w:cs="Arial"/>
      <w:noProof/>
      <w:sz w:val="20"/>
      <w:szCs w:val="20"/>
    </w:rPr>
  </w:style>
  <w:style w:type="character" w:customStyle="1" w:styleId="fillfieldsChar">
    <w:name w:val="fillfields Char"/>
    <w:basedOn w:val="DefaultParagraphFont"/>
    <w:link w:val="fillfields"/>
    <w:uiPriority w:val="99"/>
    <w:locked/>
    <w:rsid w:val="007C762A"/>
    <w:rPr>
      <w:rFonts w:ascii="Arial" w:hAnsi="Arial" w:cs="Arial"/>
      <w:noProof/>
      <w:lang w:val="en-US" w:eastAsia="en-US" w:bidi="ar-SA"/>
    </w:rPr>
  </w:style>
  <w:style w:type="paragraph" w:customStyle="1" w:styleId="fillin">
    <w:name w:val="fillin"/>
    <w:uiPriority w:val="99"/>
    <w:rsid w:val="007C762A"/>
    <w:pPr>
      <w:spacing w:before="60"/>
    </w:pPr>
    <w:rPr>
      <w:rFonts w:ascii="Times New Roman" w:eastAsia="Arial Unicode MS" w:hAnsi="Times New Roman"/>
      <w:bCs/>
      <w:sz w:val="20"/>
      <w:szCs w:val="20"/>
    </w:rPr>
  </w:style>
  <w:style w:type="character" w:styleId="CommentReference">
    <w:name w:val="annotation reference"/>
    <w:basedOn w:val="DefaultParagraphFont"/>
    <w:uiPriority w:val="99"/>
    <w:semiHidden/>
    <w:rsid w:val="007C762A"/>
    <w:rPr>
      <w:rFonts w:cs="Times New Roman"/>
      <w:sz w:val="16"/>
      <w:szCs w:val="16"/>
    </w:rPr>
  </w:style>
  <w:style w:type="paragraph" w:styleId="CommentText">
    <w:name w:val="annotation text"/>
    <w:basedOn w:val="Normal"/>
    <w:link w:val="CommentTextChar"/>
    <w:uiPriority w:val="99"/>
    <w:semiHidden/>
    <w:rsid w:val="007C762A"/>
    <w:rPr>
      <w:sz w:val="20"/>
    </w:rPr>
  </w:style>
  <w:style w:type="character" w:customStyle="1" w:styleId="CommentTextChar">
    <w:name w:val="Comment Text Char"/>
    <w:basedOn w:val="DefaultParagraphFont"/>
    <w:link w:val="CommentText"/>
    <w:uiPriority w:val="99"/>
    <w:semiHidden/>
    <w:locked/>
    <w:rsid w:val="007C762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7C762A"/>
    <w:rPr>
      <w:b/>
      <w:bCs/>
    </w:rPr>
  </w:style>
  <w:style w:type="character" w:customStyle="1" w:styleId="CommentSubjectChar">
    <w:name w:val="Comment Subject Char"/>
    <w:basedOn w:val="CommentTextChar"/>
    <w:link w:val="CommentSubject"/>
    <w:uiPriority w:val="99"/>
    <w:semiHidden/>
    <w:locked/>
    <w:rsid w:val="007C762A"/>
    <w:rPr>
      <w:b/>
      <w:bCs/>
    </w:rPr>
  </w:style>
  <w:style w:type="paragraph" w:customStyle="1" w:styleId="DocID">
    <w:name w:val="DocID"/>
    <w:basedOn w:val="Footer"/>
    <w:next w:val="Footer"/>
    <w:uiPriority w:val="99"/>
    <w:rsid w:val="007C762A"/>
    <w:pPr>
      <w:tabs>
        <w:tab w:val="clear" w:pos="4680"/>
        <w:tab w:val="clear" w:pos="9360"/>
      </w:tabs>
    </w:pPr>
    <w:rPr>
      <w:sz w:val="16"/>
    </w:rPr>
  </w:style>
</w:styles>
</file>

<file path=word/webSettings.xml><?xml version="1.0" encoding="utf-8"?>
<w:webSettings xmlns:r="http://schemas.openxmlformats.org/officeDocument/2006/relationships" xmlns:w="http://schemas.openxmlformats.org/wordprocessingml/2006/main">
  <w:divs>
    <w:div w:id="847446813">
      <w:marLeft w:val="0"/>
      <w:marRight w:val="0"/>
      <w:marTop w:val="0"/>
      <w:marBottom w:val="0"/>
      <w:divBdr>
        <w:top w:val="none" w:sz="0" w:space="0" w:color="auto"/>
        <w:left w:val="none" w:sz="0" w:space="0" w:color="auto"/>
        <w:bottom w:val="none" w:sz="0" w:space="0" w:color="auto"/>
        <w:right w:val="none" w:sz="0" w:space="0" w:color="auto"/>
      </w:divBdr>
    </w:div>
    <w:div w:id="847446814">
      <w:marLeft w:val="0"/>
      <w:marRight w:val="0"/>
      <w:marTop w:val="0"/>
      <w:marBottom w:val="0"/>
      <w:divBdr>
        <w:top w:val="none" w:sz="0" w:space="0" w:color="auto"/>
        <w:left w:val="none" w:sz="0" w:space="0" w:color="auto"/>
        <w:bottom w:val="none" w:sz="0" w:space="0" w:color="auto"/>
        <w:right w:val="none" w:sz="0" w:space="0" w:color="auto"/>
      </w:divBdr>
    </w:div>
    <w:div w:id="847446815">
      <w:marLeft w:val="0"/>
      <w:marRight w:val="0"/>
      <w:marTop w:val="0"/>
      <w:marBottom w:val="0"/>
      <w:divBdr>
        <w:top w:val="none" w:sz="0" w:space="0" w:color="auto"/>
        <w:left w:val="none" w:sz="0" w:space="0" w:color="auto"/>
        <w:bottom w:val="none" w:sz="0" w:space="0" w:color="auto"/>
        <w:right w:val="none" w:sz="0" w:space="0" w:color="auto"/>
      </w:divBdr>
    </w:div>
    <w:div w:id="847446816">
      <w:marLeft w:val="0"/>
      <w:marRight w:val="0"/>
      <w:marTop w:val="0"/>
      <w:marBottom w:val="0"/>
      <w:divBdr>
        <w:top w:val="none" w:sz="0" w:space="0" w:color="auto"/>
        <w:left w:val="none" w:sz="0" w:space="0" w:color="auto"/>
        <w:bottom w:val="none" w:sz="0" w:space="0" w:color="auto"/>
        <w:right w:val="none" w:sz="0" w:space="0" w:color="auto"/>
      </w:divBdr>
    </w:div>
    <w:div w:id="847446817">
      <w:marLeft w:val="0"/>
      <w:marRight w:val="0"/>
      <w:marTop w:val="0"/>
      <w:marBottom w:val="0"/>
      <w:divBdr>
        <w:top w:val="none" w:sz="0" w:space="0" w:color="auto"/>
        <w:left w:val="none" w:sz="0" w:space="0" w:color="auto"/>
        <w:bottom w:val="none" w:sz="0" w:space="0" w:color="auto"/>
        <w:right w:val="none" w:sz="0" w:space="0" w:color="auto"/>
      </w:divBdr>
    </w:div>
    <w:div w:id="847446818">
      <w:marLeft w:val="0"/>
      <w:marRight w:val="0"/>
      <w:marTop w:val="0"/>
      <w:marBottom w:val="0"/>
      <w:divBdr>
        <w:top w:val="none" w:sz="0" w:space="0" w:color="auto"/>
        <w:left w:val="none" w:sz="0" w:space="0" w:color="auto"/>
        <w:bottom w:val="none" w:sz="0" w:space="0" w:color="auto"/>
        <w:right w:val="none" w:sz="0" w:space="0" w:color="auto"/>
      </w:divBdr>
    </w:div>
    <w:div w:id="8474468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ec.gov/rules/final/2012/34-6771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1106</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CONFLICT MINERALS DISCLOSURE</vt:lpstr>
    </vt:vector>
  </TitlesOfParts>
  <Company>Northrop Grumman Corporation</Company>
  <LinksUpToDate>false</LinksUpToDate>
  <CharactersWithSpaces>7402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MINERALS DISCLOSURE</dc:title>
  <dc:creator>Doug Livermon</dc:creator>
  <cp:lastModifiedBy>loganva</cp:lastModifiedBy>
  <cp:revision>3</cp:revision>
  <cp:lastPrinted>2013-04-25T15:43:00Z</cp:lastPrinted>
  <dcterms:created xsi:type="dcterms:W3CDTF">2013-04-25T11:20:00Z</dcterms:created>
  <dcterms:modified xsi:type="dcterms:W3CDTF">2013-04-25T15:43:00Z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bChkLibDB">
    <vt:lpwstr>-1</vt:lpwstr>
  </property>
  <property fmtid="{D5CDD505-2E9C-101B-9397-08002B2CF9AE}" pid="3" name="CUS_DocIDbchkClientNumber">
    <vt:lpwstr>0</vt:lpwstr>
  </property>
  <property fmtid="{D5CDD505-2E9C-101B-9397-08002B2CF9AE}" pid="4" name="CUS_DocIDbchkMatterNumber">
    <vt:lpwstr>0</vt:lpwstr>
  </property>
  <property fmtid="{D5CDD505-2E9C-101B-9397-08002B2CF9AE}" pid="5" name="CUS_DocIDbchkDocumentName">
    <vt:lpwstr>0</vt:lpwstr>
  </property>
  <property fmtid="{D5CDD505-2E9C-101B-9397-08002B2CF9AE}" pid="6" name="CUS_DocIDbchkAuthorName">
    <vt:lpwstr>0</vt:lpwstr>
  </property>
  <property fmtid="{D5CDD505-2E9C-101B-9397-08002B2CF9AE}" pid="7" name="CUS_DocIDbchkDocumentNumber">
    <vt:lpwstr>-1</vt:lpwstr>
  </property>
  <property fmtid="{D5CDD505-2E9C-101B-9397-08002B2CF9AE}" pid="8" name="CUS_DocIDbchkVersionNumber">
    <vt:lpwstr>-1</vt:lpwstr>
  </property>
  <property fmtid="{D5CDD505-2E9C-101B-9397-08002B2CF9AE}" pid="9" name="CUS_DocIDbchkDate">
    <vt:lpwstr>0</vt:lpwstr>
  </property>
  <property fmtid="{D5CDD505-2E9C-101B-9397-08002B2CF9AE}" pid="10" name="CUS_DocIDbchkTime">
    <vt:lpwstr>0</vt:lpwstr>
  </property>
  <property fmtid="{D5CDD505-2E9C-101B-9397-08002B2CF9AE}" pid="11" name="CUS_DocIDiPage">
    <vt:lpwstr>0</vt:lpwstr>
  </property>
  <property fmtid="{D5CDD505-2E9C-101B-9397-08002B2CF9AE}" pid="12" name="CUS_DocIDString">
    <vt:lpwstr>DMSLIBRARY01-20021203.2</vt:lpwstr>
  </property>
</Properties>
</file>